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7"/>
        <w:gridCol w:w="4424"/>
      </w:tblGrid>
      <w:tr w:rsidR="0070684C" w14:paraId="688A976F" w14:textId="77777777" w:rsidTr="00397A42">
        <w:tc>
          <w:tcPr>
            <w:tcW w:w="4647" w:type="dxa"/>
          </w:tcPr>
          <w:p w14:paraId="632EE086" w14:textId="77777777" w:rsidR="0070684C" w:rsidRPr="0070684C" w:rsidRDefault="0070684C" w:rsidP="007F2974">
            <w:pPr>
              <w:widowControl/>
              <w:suppressAutoHyphens w:val="0"/>
              <w:spacing w:line="240" w:lineRule="auto"/>
              <w:jc w:val="left"/>
            </w:pPr>
          </w:p>
        </w:tc>
        <w:tc>
          <w:tcPr>
            <w:tcW w:w="4424" w:type="dxa"/>
          </w:tcPr>
          <w:p w14:paraId="1868624D" w14:textId="77777777" w:rsidR="0070684C" w:rsidRPr="008145F3" w:rsidRDefault="0070684C" w:rsidP="00B12336">
            <w:pPr>
              <w:widowControl/>
              <w:suppressAutoHyphens w:val="0"/>
              <w:spacing w:line="240" w:lineRule="auto"/>
              <w:jc w:val="right"/>
              <w:rPr>
                <w:sz w:val="22"/>
                <w:szCs w:val="22"/>
              </w:rPr>
            </w:pPr>
            <w:r w:rsidRPr="009B2161">
              <w:rPr>
                <w:sz w:val="22"/>
                <w:szCs w:val="22"/>
              </w:rPr>
              <w:t>“</w:t>
            </w:r>
          </w:p>
          <w:p w14:paraId="778FF3D8" w14:textId="77777777" w:rsidR="0070684C" w:rsidRPr="008145F3" w:rsidRDefault="0070684C" w:rsidP="00386472">
            <w:pPr>
              <w:widowControl/>
              <w:suppressAutoHyphens w:val="0"/>
              <w:spacing w:line="240" w:lineRule="auto"/>
              <w:jc w:val="right"/>
              <w:rPr>
                <w:sz w:val="22"/>
                <w:szCs w:val="22"/>
              </w:rPr>
            </w:pPr>
            <w:r w:rsidRPr="008145F3">
              <w:rPr>
                <w:sz w:val="22"/>
                <w:szCs w:val="22"/>
              </w:rPr>
              <w:t>LISA</w:t>
            </w:r>
            <w:r w:rsidR="009B2161">
              <w:rPr>
                <w:sz w:val="22"/>
                <w:szCs w:val="22"/>
              </w:rPr>
              <w:t xml:space="preserve"> </w:t>
            </w:r>
            <w:r w:rsidR="00E30BA5">
              <w:rPr>
                <w:sz w:val="22"/>
                <w:szCs w:val="22"/>
              </w:rPr>
              <w:t>5</w:t>
            </w:r>
          </w:p>
        </w:tc>
      </w:tr>
      <w:tr w:rsidR="0089276C" w14:paraId="4AB7BB53" w14:textId="77777777" w:rsidTr="00397A42">
        <w:tc>
          <w:tcPr>
            <w:tcW w:w="4647" w:type="dxa"/>
          </w:tcPr>
          <w:p w14:paraId="27E061CE" w14:textId="77777777" w:rsidR="0089276C" w:rsidRPr="00E576CA" w:rsidRDefault="0089276C" w:rsidP="00017C88">
            <w:pPr>
              <w:widowControl/>
              <w:suppressAutoHyphens w:val="0"/>
              <w:spacing w:before="240" w:line="240" w:lineRule="auto"/>
              <w:jc w:val="left"/>
              <w:rPr>
                <w:b/>
                <w:sz w:val="22"/>
                <w:szCs w:val="22"/>
              </w:rPr>
            </w:pPr>
          </w:p>
        </w:tc>
        <w:tc>
          <w:tcPr>
            <w:tcW w:w="4424" w:type="dxa"/>
          </w:tcPr>
          <w:p w14:paraId="6614E590" w14:textId="77777777" w:rsidR="0089276C" w:rsidRPr="00B81632" w:rsidRDefault="0089276C" w:rsidP="00B12336">
            <w:pPr>
              <w:widowControl/>
              <w:suppressAutoHyphens w:val="0"/>
              <w:spacing w:line="240" w:lineRule="auto"/>
              <w:jc w:val="right"/>
              <w:rPr>
                <w:b/>
                <w:sz w:val="22"/>
                <w:szCs w:val="22"/>
              </w:rPr>
            </w:pPr>
          </w:p>
        </w:tc>
      </w:tr>
    </w:tbl>
    <w:p w14:paraId="059A3C38"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val="en-GB" w:eastAsia="en-GB" w:bidi="ar-SA"/>
        </w:rPr>
        <w:drawing>
          <wp:inline distT="0" distB="0" distL="0" distR="0" wp14:anchorId="34F15C1C" wp14:editId="2A677F35">
            <wp:extent cx="600075" cy="390525"/>
            <wp:effectExtent l="0" t="0" r="0" b="0"/>
            <wp:docPr id="1" name="Picture 1" descr="flag_black_white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ag_black_white_lo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075" cy="390525"/>
                    </a:xfrm>
                    <a:prstGeom prst="rect">
                      <a:avLst/>
                    </a:prstGeom>
                    <a:noFill/>
                    <a:ln>
                      <a:noFill/>
                    </a:ln>
                  </pic:spPr>
                </pic:pic>
              </a:graphicData>
            </a:graphic>
          </wp:inline>
        </w:drawing>
      </w:r>
    </w:p>
    <w:p w14:paraId="0904D463"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p>
    <w:p w14:paraId="19549B9B" w14:textId="77777777" w:rsidR="00386472" w:rsidRPr="00386472" w:rsidRDefault="00386472" w:rsidP="00386472">
      <w:pPr>
        <w:widowControl/>
        <w:tabs>
          <w:tab w:val="left" w:pos="3075"/>
        </w:tabs>
        <w:suppressAutoHyphens w:val="0"/>
        <w:spacing w:line="240" w:lineRule="auto"/>
        <w:ind w:left="709" w:hanging="709"/>
        <w:jc w:val="left"/>
        <w:rPr>
          <w:rFonts w:eastAsia="Times New Roman"/>
          <w:kern w:val="0"/>
          <w:lang w:eastAsia="en-US" w:bidi="ar-SA"/>
        </w:rPr>
      </w:pPr>
    </w:p>
    <w:p w14:paraId="5DE24147"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val="en-GB" w:eastAsia="en-GB" w:bidi="ar-SA"/>
        </w:rPr>
        <w:drawing>
          <wp:inline distT="0" distB="0" distL="0" distR="0" wp14:anchorId="5F87D058" wp14:editId="7850B3BB">
            <wp:extent cx="2390775" cy="790575"/>
            <wp:effectExtent l="0" t="0" r="0" b="0"/>
            <wp:docPr id="2" name="Picture 2" descr="sisemin_vapp_est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isemin_vapp_est_black"/>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90775" cy="790575"/>
                    </a:xfrm>
                    <a:prstGeom prst="rect">
                      <a:avLst/>
                    </a:prstGeom>
                    <a:noFill/>
                    <a:ln>
                      <a:noFill/>
                    </a:ln>
                  </pic:spPr>
                </pic:pic>
              </a:graphicData>
            </a:graphic>
          </wp:inline>
        </w:drawing>
      </w:r>
    </w:p>
    <w:p w14:paraId="4BEF34EE"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14:paraId="32CE7D22"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14:paraId="36A33FB1"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TOETUSLEPING</w:t>
      </w:r>
    </w:p>
    <w:p w14:paraId="2FCF47F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E078579" w14:textId="77777777" w:rsidR="00386472" w:rsidRPr="00386472" w:rsidRDefault="00386472" w:rsidP="00386472">
      <w:pPr>
        <w:widowControl/>
        <w:suppressAutoHyphens w:val="0"/>
        <w:spacing w:line="240" w:lineRule="auto"/>
        <w:ind w:left="709" w:hanging="709"/>
        <w:rPr>
          <w:rFonts w:eastAsia="Times New Roman"/>
          <w:kern w:val="0"/>
          <w:szCs w:val="22"/>
          <w:lang w:eastAsia="en-US" w:bidi="ar-SA"/>
        </w:rPr>
      </w:pPr>
    </w:p>
    <w:p w14:paraId="41985124"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0B6DB849" w14:textId="77777777"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b/>
          <w:kern w:val="0"/>
          <w:lang w:eastAsia="en-US" w:bidi="ar-SA"/>
        </w:rPr>
        <w:t>Siseministeerium</w:t>
      </w:r>
      <w:r w:rsidRPr="00386472">
        <w:rPr>
          <w:rFonts w:eastAsia="Times New Roman"/>
          <w:kern w:val="0"/>
          <w:lang w:eastAsia="en-US" w:bidi="ar-SA"/>
        </w:rPr>
        <w:t xml:space="preserve">, registrikoodiga 70000562, aadressiga Pikk 61, 15065 Tallinn, keda esindab </w:t>
      </w:r>
      <w:r w:rsidRPr="00386472">
        <w:rPr>
          <w:rFonts w:eastAsia="Times New Roman"/>
          <w:i/>
          <w:kern w:val="0"/>
          <w:lang w:eastAsia="en-US" w:bidi="ar-SA"/>
        </w:rPr>
        <w:t xml:space="preserve">siseministri 29. mai 2018. a käskkirja nr 1-3/56 „Siseministeeriumi protseduurireeglid </w:t>
      </w:r>
      <w:proofErr w:type="spellStart"/>
      <w:r w:rsidRPr="00386472">
        <w:rPr>
          <w:rFonts w:eastAsia="Times New Roman"/>
          <w:i/>
          <w:kern w:val="0"/>
          <w:lang w:eastAsia="en-US" w:bidi="ar-SA"/>
        </w:rPr>
        <w:t>Sisejulgeolekufondi</w:t>
      </w:r>
      <w:proofErr w:type="spellEnd"/>
      <w:r w:rsidRPr="00386472">
        <w:rPr>
          <w:rFonts w:eastAsia="Times New Roman"/>
          <w:i/>
          <w:kern w:val="0"/>
          <w:lang w:eastAsia="en-US" w:bidi="ar-SA"/>
        </w:rPr>
        <w:t xml:space="preserve"> vahendite kasutamiseks“ punkti 16.1</w:t>
      </w:r>
      <w:r w:rsidRPr="00386472">
        <w:rPr>
          <w:rFonts w:eastAsia="Times New Roman"/>
          <w:kern w:val="0"/>
          <w:lang w:eastAsia="en-US" w:bidi="ar-SA"/>
        </w:rPr>
        <w:t xml:space="preserve"> alusel </w:t>
      </w:r>
      <w:r w:rsidRPr="00386472">
        <w:rPr>
          <w:rFonts w:eastAsia="Times New Roman"/>
          <w:i/>
          <w:kern w:val="0"/>
          <w:lang w:eastAsia="en-US" w:bidi="ar-SA"/>
        </w:rPr>
        <w:t>varade, planeerimise ja tehnoloogia asekantsler …….</w:t>
      </w:r>
      <w:r w:rsidRPr="00386472">
        <w:rPr>
          <w:rFonts w:eastAsia="Times New Roman"/>
          <w:kern w:val="0"/>
          <w:lang w:eastAsia="en-US" w:bidi="ar-SA"/>
        </w:rPr>
        <w:t xml:space="preserve">(edaspidi </w:t>
      </w:r>
      <w:r w:rsidRPr="00386472">
        <w:rPr>
          <w:rFonts w:eastAsia="Times New Roman"/>
          <w:i/>
          <w:kern w:val="0"/>
          <w:lang w:eastAsia="en-US" w:bidi="ar-SA"/>
        </w:rPr>
        <w:t>ministeerium</w:t>
      </w:r>
      <w:r w:rsidRPr="00386472">
        <w:rPr>
          <w:rFonts w:eastAsia="Times New Roman"/>
          <w:kern w:val="0"/>
          <w:lang w:eastAsia="en-US" w:bidi="ar-SA"/>
        </w:rPr>
        <w:t xml:space="preserve">), ühelt poolt ja </w:t>
      </w:r>
    </w:p>
    <w:p w14:paraId="0B4372B5" w14:textId="77777777" w:rsidR="00386472" w:rsidRPr="00386472" w:rsidRDefault="00386472" w:rsidP="00386472">
      <w:pPr>
        <w:widowControl/>
        <w:suppressAutoHyphens w:val="0"/>
        <w:spacing w:line="240" w:lineRule="auto"/>
        <w:rPr>
          <w:rFonts w:eastAsia="Times New Roman"/>
          <w:kern w:val="0"/>
          <w:lang w:eastAsia="en-US" w:bidi="ar-SA"/>
        </w:rPr>
      </w:pPr>
    </w:p>
    <w:p w14:paraId="35944759" w14:textId="77777777" w:rsidR="00386472" w:rsidRPr="00386472" w:rsidRDefault="00386472" w:rsidP="00386472">
      <w:pPr>
        <w:widowControl/>
        <w:suppressAutoHyphens w:val="0"/>
        <w:spacing w:line="240" w:lineRule="auto"/>
        <w:rPr>
          <w:rFonts w:eastAsia="Times New Roman"/>
          <w:kern w:val="0"/>
          <w:lang w:eastAsia="en-US" w:bidi="ar-SA"/>
        </w:rPr>
      </w:pP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(edaspidi ka </w:t>
      </w:r>
      <w:r w:rsidRPr="00386472">
        <w:rPr>
          <w:rFonts w:eastAsia="Times New Roman"/>
          <w:i/>
          <w:kern w:val="0"/>
          <w:lang w:eastAsia="en-US" w:bidi="ar-SA"/>
        </w:rPr>
        <w:t>fond</w:t>
      </w:r>
      <w:r w:rsidRPr="00386472">
        <w:rPr>
          <w:rFonts w:eastAsia="Times New Roman"/>
          <w:kern w:val="0"/>
          <w:lang w:eastAsia="en-US" w:bidi="ar-SA"/>
        </w:rPr>
        <w:t>) projekti /</w:t>
      </w:r>
      <w:r w:rsidRPr="00386472">
        <w:rPr>
          <w:rFonts w:eastAsia="Times New Roman"/>
          <w:i/>
          <w:kern w:val="0"/>
          <w:lang w:eastAsia="en-US" w:bidi="ar-SA"/>
        </w:rPr>
        <w:t>projekti tunnus</w:t>
      </w:r>
      <w:r w:rsidRPr="00386472">
        <w:rPr>
          <w:rFonts w:eastAsia="Times New Roman"/>
          <w:kern w:val="0"/>
          <w:lang w:eastAsia="en-US" w:bidi="ar-SA"/>
        </w:rPr>
        <w:t>/ „/</w:t>
      </w:r>
      <w:r w:rsidRPr="00386472">
        <w:rPr>
          <w:rFonts w:eastAsia="Times New Roman"/>
          <w:b/>
          <w:i/>
          <w:kern w:val="0"/>
          <w:lang w:eastAsia="en-US" w:bidi="ar-SA"/>
        </w:rPr>
        <w:t>Projekti pealkiri</w:t>
      </w:r>
      <w:r w:rsidRPr="00386472">
        <w:rPr>
          <w:rFonts w:eastAsia="Times New Roman"/>
          <w:b/>
          <w:kern w:val="0"/>
          <w:lang w:eastAsia="en-US" w:bidi="ar-SA"/>
        </w:rPr>
        <w:t>/</w:t>
      </w:r>
      <w:r w:rsidRPr="00386472">
        <w:rPr>
          <w:rFonts w:eastAsia="Times New Roman"/>
          <w:kern w:val="0"/>
          <w:lang w:eastAsia="en-US" w:bidi="ar-SA"/>
        </w:rPr>
        <w:t>“ (edaspidi</w:t>
      </w:r>
      <w:r w:rsidRPr="00386472">
        <w:rPr>
          <w:rFonts w:eastAsia="Times New Roman"/>
          <w:b/>
          <w:kern w:val="0"/>
          <w:lang w:eastAsia="en-US" w:bidi="ar-SA"/>
        </w:rPr>
        <w:t xml:space="preserve"> </w:t>
      </w:r>
      <w:r w:rsidRPr="00386472">
        <w:rPr>
          <w:rFonts w:eastAsia="Times New Roman"/>
          <w:i/>
          <w:kern w:val="0"/>
          <w:lang w:eastAsia="en-US" w:bidi="ar-SA"/>
        </w:rPr>
        <w:t>projekt</w:t>
      </w:r>
      <w:r w:rsidRPr="00386472">
        <w:rPr>
          <w:rFonts w:eastAsia="Times New Roman"/>
          <w:kern w:val="0"/>
          <w:lang w:eastAsia="en-US" w:bidi="ar-SA"/>
        </w:rPr>
        <w:t>) elluviija</w:t>
      </w:r>
      <w:r w:rsidRPr="00386472">
        <w:rPr>
          <w:rFonts w:eastAsia="Times New Roman"/>
          <w:b/>
          <w:kern w:val="0"/>
          <w:lang w:eastAsia="en-US" w:bidi="ar-SA"/>
        </w:rPr>
        <w:t xml:space="preserve"> </w:t>
      </w:r>
      <w:r w:rsidRPr="00386472">
        <w:rPr>
          <w:rFonts w:eastAsia="Times New Roman"/>
          <w:kern w:val="0"/>
          <w:lang w:eastAsia="en-US" w:bidi="ar-SA"/>
        </w:rPr>
        <w:t>…..</w:t>
      </w:r>
      <w:r w:rsidRPr="00386472">
        <w:rPr>
          <w:rFonts w:eastAsia="Times New Roman"/>
          <w:b/>
          <w:kern w:val="0"/>
          <w:lang w:eastAsia="en-US" w:bidi="ar-SA"/>
        </w:rPr>
        <w:t xml:space="preserve"> /</w:t>
      </w:r>
      <w:r w:rsidRPr="00386472">
        <w:rPr>
          <w:rFonts w:eastAsia="Times New Roman"/>
          <w:i/>
          <w:kern w:val="0"/>
          <w:lang w:eastAsia="en-US" w:bidi="ar-SA"/>
        </w:rPr>
        <w:t>asutuse nimi/</w:t>
      </w:r>
      <w:r w:rsidRPr="00386472">
        <w:rPr>
          <w:rFonts w:eastAsia="Times New Roman"/>
          <w:kern w:val="0"/>
          <w:lang w:eastAsia="en-US" w:bidi="ar-SA"/>
        </w:rPr>
        <w:t>…, registrikoodiga …………., aadressiga ……………, keda esindab …………….. /</w:t>
      </w:r>
      <w:r w:rsidRPr="00386472">
        <w:rPr>
          <w:rFonts w:eastAsia="Times New Roman"/>
          <w:i/>
          <w:kern w:val="0"/>
          <w:lang w:eastAsia="en-US" w:bidi="ar-SA"/>
        </w:rPr>
        <w:t>esindamise alus, ametinimetus, esindaja nimi</w:t>
      </w:r>
      <w:r w:rsidRPr="00386472">
        <w:rPr>
          <w:rFonts w:eastAsia="Times New Roman"/>
          <w:kern w:val="0"/>
          <w:lang w:eastAsia="en-US" w:bidi="ar-SA"/>
        </w:rPr>
        <w:t xml:space="preserve">/ (edaspidi </w:t>
      </w:r>
      <w:r w:rsidRPr="00386472">
        <w:rPr>
          <w:rFonts w:eastAsia="Times New Roman"/>
          <w:i/>
          <w:kern w:val="0"/>
          <w:lang w:eastAsia="en-US" w:bidi="ar-SA"/>
        </w:rPr>
        <w:t>toetuse saaja</w:t>
      </w:r>
      <w:r w:rsidRPr="00386472">
        <w:rPr>
          <w:rFonts w:eastAsia="Times New Roman"/>
          <w:kern w:val="0"/>
          <w:lang w:eastAsia="en-US" w:bidi="ar-SA"/>
        </w:rPr>
        <w:t xml:space="preserve">), teiselt poolt, </w:t>
      </w:r>
    </w:p>
    <w:p w14:paraId="1481E0A6" w14:textId="77777777" w:rsidR="00386472" w:rsidRPr="00386472" w:rsidRDefault="00386472" w:rsidP="00386472">
      <w:pPr>
        <w:widowControl/>
        <w:suppressAutoHyphens w:val="0"/>
        <w:spacing w:line="240" w:lineRule="auto"/>
        <w:rPr>
          <w:rFonts w:eastAsia="Times New Roman"/>
          <w:kern w:val="0"/>
          <w:lang w:eastAsia="en-US" w:bidi="ar-SA"/>
        </w:rPr>
      </w:pPr>
    </w:p>
    <w:p w14:paraId="55940670" w14:textId="77777777"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kern w:val="0"/>
          <w:lang w:eastAsia="en-US" w:bidi="ar-SA"/>
        </w:rPr>
        <w:t xml:space="preserve">keda nimetatakse ka eraldi pool ja koos pooled, sõlmivad toetuslepingu (edaspidi </w:t>
      </w:r>
      <w:r w:rsidRPr="00386472">
        <w:rPr>
          <w:rFonts w:eastAsia="Times New Roman"/>
          <w:i/>
          <w:kern w:val="0"/>
          <w:lang w:eastAsia="en-US" w:bidi="ar-SA"/>
        </w:rPr>
        <w:t>leping</w:t>
      </w:r>
      <w:r w:rsidRPr="00386472">
        <w:rPr>
          <w:rFonts w:eastAsia="Times New Roman"/>
          <w:kern w:val="0"/>
          <w:lang w:eastAsia="en-US" w:bidi="ar-SA"/>
        </w:rPr>
        <w:t>) alljärgnevas:</w:t>
      </w:r>
    </w:p>
    <w:p w14:paraId="2AC7D12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EAE9BAE" w14:textId="77777777" w:rsidR="00386472" w:rsidRPr="00386472" w:rsidRDefault="00386472" w:rsidP="00386472">
      <w:pPr>
        <w:widowControl/>
        <w:numPr>
          <w:ilvl w:val="0"/>
          <w:numId w:val="9"/>
        </w:numPr>
        <w:tabs>
          <w:tab w:val="num" w:pos="72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ÜLDSÄTTED</w:t>
      </w:r>
    </w:p>
    <w:p w14:paraId="1B9740FF"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14:paraId="14A547DD"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Lepingu sõlmimise aluseks on:</w:t>
      </w:r>
    </w:p>
    <w:p w14:paraId="23C298DE"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14:paraId="7B6F3D3C"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t xml:space="preserve">Vabariigi Valitsuse 13. novembri 2014. a korraldus nr 482 „Varjupaiga-, Rände- ja Integratsioonifondi ning </w:t>
      </w:r>
      <w:proofErr w:type="spellStart"/>
      <w:r w:rsidRPr="00386472">
        <w:t>Sisejulgeolekufondi</w:t>
      </w:r>
      <w:proofErr w:type="spellEnd"/>
      <w:r w:rsidRPr="00386472">
        <w:t xml:space="preserve"> vastutava asutuse ja auditeerimisasutuse määramine“</w:t>
      </w:r>
      <w:r w:rsidRPr="00386472">
        <w:rPr>
          <w:rFonts w:eastAsia="Times New Roman"/>
          <w:bCs/>
          <w:color w:val="000000"/>
          <w:kern w:val="0"/>
          <w:lang w:eastAsia="en-US" w:bidi="ar-SA"/>
        </w:rPr>
        <w:t xml:space="preserve">, millega </w:t>
      </w:r>
      <w:r w:rsidRPr="00386472">
        <w:rPr>
          <w:rFonts w:eastAsia="Times New Roman"/>
          <w:color w:val="000000"/>
          <w:kern w:val="0"/>
          <w:lang w:eastAsia="en-US" w:bidi="ar-SA"/>
        </w:rPr>
        <w:t xml:space="preserve">määrati </w:t>
      </w:r>
      <w:proofErr w:type="spellStart"/>
      <w:r w:rsidRPr="00386472">
        <w:rPr>
          <w:rFonts w:eastAsia="Times New Roman"/>
          <w:color w:val="000000"/>
          <w:kern w:val="0"/>
          <w:lang w:eastAsia="en-US" w:bidi="ar-SA"/>
        </w:rPr>
        <w:t>Sisejulgeolekufondi</w:t>
      </w:r>
      <w:proofErr w:type="spellEnd"/>
      <w:r w:rsidRPr="00386472">
        <w:rPr>
          <w:rFonts w:eastAsia="Times New Roman"/>
          <w:color w:val="000000"/>
          <w:kern w:val="0"/>
          <w:lang w:eastAsia="en-US" w:bidi="ar-SA"/>
        </w:rPr>
        <w:t xml:space="preserve"> rakendamise eest vastutavaks asutuseks Siseministeerium;</w:t>
      </w:r>
    </w:p>
    <w:p w14:paraId="758D16A9"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40AB58F1"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proofErr w:type="spellStart"/>
      <w:r w:rsidRPr="00386472">
        <w:t>Sisejulgeolekufondi</w:t>
      </w:r>
      <w:proofErr w:type="spellEnd"/>
      <w:r w:rsidRPr="00386472">
        <w:rPr>
          <w:rFonts w:eastAsia="Times New Roman"/>
          <w:kern w:val="0"/>
          <w:lang w:eastAsia="en-US" w:bidi="ar-SA"/>
        </w:rPr>
        <w:t xml:space="preserve"> riiklik programm aastateks 2014–2020 (heaks kiidetud Euroopa Komisjoni </w:t>
      </w:r>
      <w:r w:rsidR="00A16769">
        <w:rPr>
          <w:rFonts w:eastAsia="Times New Roman"/>
          <w:i/>
          <w:kern w:val="0"/>
          <w:lang w:eastAsia="en-US" w:bidi="ar-SA"/>
        </w:rPr>
        <w:t>27. novembri 2019. a otsusega C(2019)8566</w:t>
      </w:r>
      <w:r w:rsidRPr="00386472">
        <w:rPr>
          <w:rFonts w:eastAsia="Times New Roman"/>
          <w:kern w:val="0"/>
          <w:lang w:eastAsia="en-US" w:bidi="ar-SA"/>
        </w:rPr>
        <w:t>;</w:t>
      </w:r>
    </w:p>
    <w:p w14:paraId="087FDFA9" w14:textId="77777777" w:rsidR="00386472" w:rsidRPr="00386472" w:rsidRDefault="00386472" w:rsidP="00386472">
      <w:pPr>
        <w:widowControl/>
        <w:spacing w:line="240" w:lineRule="auto"/>
        <w:ind w:left="709" w:hanging="709"/>
        <w:rPr>
          <w:strike/>
        </w:rPr>
      </w:pPr>
    </w:p>
    <w:p w14:paraId="2CB3FC29" w14:textId="77777777" w:rsidR="00386472" w:rsidRPr="00386472" w:rsidRDefault="00A16769" w:rsidP="00386472">
      <w:pPr>
        <w:widowControl/>
        <w:numPr>
          <w:ilvl w:val="1"/>
          <w:numId w:val="7"/>
        </w:numPr>
        <w:tabs>
          <w:tab w:val="num" w:pos="709"/>
        </w:tabs>
        <w:suppressAutoHyphens w:val="0"/>
        <w:spacing w:line="240" w:lineRule="auto"/>
        <w:ind w:left="709" w:hanging="709"/>
      </w:pPr>
      <w:hyperlink r:id="rId10" w:tgtFrame="_blank" w:history="1">
        <w:r w:rsidR="00386472" w:rsidRPr="00386472">
          <w:t xml:space="preserve">Euroopa Parlamendi ja nõukogu 16. aprilli 2014. a määrus (EL) nr 514/2014, millega sätestatakse Varjupaiga-, Rände- ja Integratsioonifondi ning politseikoostöö, kuritegevuse tõkestamise ja selle vastu võitlemise ning kriisiohje rahastamisvahendi suhtes kohaldatavad </w:t>
        </w:r>
        <w:proofErr w:type="spellStart"/>
        <w:r w:rsidR="00386472" w:rsidRPr="00386472">
          <w:t>üldsätted</w:t>
        </w:r>
        <w:proofErr w:type="spellEnd"/>
      </w:hyperlink>
      <w:r w:rsidR="00386472" w:rsidRPr="00386472">
        <w:t>;</w:t>
      </w:r>
    </w:p>
    <w:p w14:paraId="0FDD795A" w14:textId="77777777" w:rsidR="00386472" w:rsidRPr="00386472" w:rsidRDefault="00386472" w:rsidP="00386472">
      <w:pPr>
        <w:ind w:left="720" w:hanging="709"/>
        <w:contextualSpacing/>
        <w:rPr>
          <w:rFonts w:cs="Mangal"/>
          <w:szCs w:val="21"/>
        </w:rPr>
      </w:pPr>
    </w:p>
    <w:p w14:paraId="3E853DF9" w14:textId="77777777" w:rsidR="00386472" w:rsidRPr="00386472" w:rsidRDefault="00386472" w:rsidP="00386472">
      <w:pPr>
        <w:widowControl/>
        <w:numPr>
          <w:ilvl w:val="1"/>
          <w:numId w:val="7"/>
        </w:numPr>
        <w:tabs>
          <w:tab w:val="num" w:pos="709"/>
        </w:tabs>
        <w:suppressAutoHyphens w:val="0"/>
        <w:spacing w:line="240" w:lineRule="auto"/>
        <w:ind w:left="709" w:hanging="709"/>
        <w:rPr>
          <w:i/>
        </w:rPr>
      </w:pPr>
      <w:r w:rsidRPr="00386472">
        <w:rPr>
          <w:i/>
        </w:rPr>
        <w:t>Euroopa Parlamendi ja n</w:t>
      </w:r>
      <w:r w:rsidRPr="00386472">
        <w:rPr>
          <w:i/>
          <w:lang w:val="pt-PT"/>
        </w:rPr>
        <w:t>õ</w:t>
      </w:r>
      <w:proofErr w:type="spellStart"/>
      <w:r w:rsidRPr="00386472">
        <w:rPr>
          <w:i/>
        </w:rPr>
        <w:t>ukogu</w:t>
      </w:r>
      <w:proofErr w:type="spellEnd"/>
      <w:r w:rsidRPr="00386472">
        <w:rPr>
          <w:i/>
        </w:rPr>
        <w:t xml:space="preserve"> 16. aprilli 2014. a määrus (EL) nr 515/2014, millega luuakse </w:t>
      </w:r>
      <w:proofErr w:type="spellStart"/>
      <w:r w:rsidRPr="00386472">
        <w:rPr>
          <w:i/>
        </w:rPr>
        <w:t>Sisejulgeolekufondi</w:t>
      </w:r>
      <w:proofErr w:type="spellEnd"/>
      <w:r w:rsidRPr="00386472">
        <w:rPr>
          <w:i/>
        </w:rPr>
        <w:t xml:space="preserve"> osana </w:t>
      </w:r>
      <w:proofErr w:type="spellStart"/>
      <w:r w:rsidRPr="00386472">
        <w:rPr>
          <w:i/>
        </w:rPr>
        <w:t>välispiiride</w:t>
      </w:r>
      <w:proofErr w:type="spellEnd"/>
      <w:r w:rsidRPr="00386472">
        <w:rPr>
          <w:i/>
        </w:rPr>
        <w:t xml:space="preserve"> ja viisade rahastamisvahend ning tunnistatakse kehtetuks otsus nr 574/2007/EÜ</w:t>
      </w:r>
      <w:r w:rsidR="00E30BA5">
        <w:rPr>
          <w:i/>
          <w:szCs w:val="20"/>
        </w:rPr>
        <w:t>;</w:t>
      </w:r>
      <w:r w:rsidR="00A16769" w:rsidRPr="00A16769">
        <w:t xml:space="preserve"> </w:t>
      </w:r>
      <w:r w:rsidR="00A16769" w:rsidRPr="00A16769">
        <w:rPr>
          <w:i/>
        </w:rPr>
        <w:t>Euroopa Parlamendi ja n</w:t>
      </w:r>
      <w:r w:rsidR="00A16769" w:rsidRPr="00A16769">
        <w:rPr>
          <w:i/>
          <w:lang w:val="pt-PT"/>
        </w:rPr>
        <w:t>õ</w:t>
      </w:r>
      <w:proofErr w:type="spellStart"/>
      <w:r w:rsidR="00A16769" w:rsidRPr="00A16769">
        <w:rPr>
          <w:i/>
        </w:rPr>
        <w:t>ukogu</w:t>
      </w:r>
      <w:proofErr w:type="spellEnd"/>
      <w:r w:rsidR="00A16769" w:rsidRPr="00A16769">
        <w:rPr>
          <w:i/>
        </w:rPr>
        <w:t xml:space="preserve"> 16. aprilli 2014. a määrus (EL) nr 513/2014, millega l</w:t>
      </w:r>
      <w:bookmarkStart w:id="0" w:name="_GoBack"/>
      <w:bookmarkEnd w:id="0"/>
      <w:r w:rsidR="00A16769" w:rsidRPr="00A16769">
        <w:rPr>
          <w:i/>
        </w:rPr>
        <w:t xml:space="preserve">uuakse </w:t>
      </w:r>
      <w:proofErr w:type="spellStart"/>
      <w:r w:rsidR="00A16769" w:rsidRPr="00A16769">
        <w:rPr>
          <w:i/>
        </w:rPr>
        <w:t>Sisejulgeolekufondi</w:t>
      </w:r>
      <w:proofErr w:type="spellEnd"/>
      <w:r w:rsidR="00A16769" w:rsidRPr="00A16769">
        <w:rPr>
          <w:i/>
        </w:rPr>
        <w:t xml:space="preserve"> osana politseikoostöö, kuritegevuse tõkestamise ja selle vastu võitlemise ning kriisiohje rahastamisvahend ning tunnistatakse kehtetuks nõukogu otsus 2007/125/JHA</w:t>
      </w:r>
      <w:r w:rsidR="00A16769">
        <w:t>;</w:t>
      </w:r>
    </w:p>
    <w:p w14:paraId="18A74FDA" w14:textId="77777777" w:rsidR="00386472" w:rsidRPr="00386472" w:rsidRDefault="00386472" w:rsidP="00386472">
      <w:pPr>
        <w:widowControl/>
        <w:spacing w:line="240" w:lineRule="auto"/>
        <w:ind w:left="709" w:hanging="709"/>
      </w:pPr>
    </w:p>
    <w:p w14:paraId="65AF223A"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Toetuse saaja</w:t>
      </w:r>
      <w:r w:rsidRPr="00386472">
        <w:rPr>
          <w:rFonts w:eastAsia="Times New Roman"/>
          <w:i/>
          <w:kern w:val="0"/>
          <w:lang w:eastAsia="en-US" w:bidi="ar-SA"/>
        </w:rPr>
        <w:t xml:space="preserve"> </w:t>
      </w:r>
      <w:r w:rsidRPr="00386472">
        <w:rPr>
          <w:rFonts w:eastAsia="Times New Roman"/>
          <w:kern w:val="0"/>
          <w:lang w:eastAsia="en-US" w:bidi="ar-SA"/>
        </w:rPr>
        <w:t>/</w:t>
      </w:r>
      <w:r w:rsidRPr="00386472">
        <w:rPr>
          <w:rFonts w:eastAsia="Times New Roman"/>
          <w:i/>
          <w:kern w:val="0"/>
          <w:lang w:eastAsia="en-US" w:bidi="ar-SA"/>
        </w:rPr>
        <w:t>esitamise aeg</w:t>
      </w:r>
      <w:r w:rsidRPr="00386472">
        <w:rPr>
          <w:rFonts w:eastAsia="Times New Roman"/>
          <w:kern w:val="0"/>
          <w:lang w:eastAsia="en-US" w:bidi="ar-SA"/>
        </w:rPr>
        <w:t>/</w:t>
      </w:r>
      <w:r w:rsidRPr="00386472">
        <w:rPr>
          <w:rFonts w:eastAsia="Times New Roman"/>
          <w:i/>
          <w:kern w:val="0"/>
          <w:lang w:eastAsia="en-US" w:bidi="ar-SA"/>
        </w:rPr>
        <w:t xml:space="preserve"> </w:t>
      </w:r>
      <w:r w:rsidRPr="00386472">
        <w:rPr>
          <w:rFonts w:eastAsia="Times New Roman"/>
          <w:kern w:val="0"/>
          <w:lang w:eastAsia="en-US" w:bidi="ar-SA"/>
        </w:rPr>
        <w:t>esitatud taotlus „….“ /</w:t>
      </w:r>
      <w:r w:rsidRPr="00386472">
        <w:rPr>
          <w:rFonts w:eastAsia="Times New Roman"/>
          <w:i/>
          <w:kern w:val="0"/>
          <w:lang w:eastAsia="en-US" w:bidi="ar-SA"/>
        </w:rPr>
        <w:t>taotluse pealkiri</w:t>
      </w:r>
      <w:r w:rsidRPr="00386472">
        <w:rPr>
          <w:rFonts w:eastAsia="Times New Roman"/>
          <w:kern w:val="0"/>
          <w:lang w:eastAsia="en-US" w:bidi="ar-SA"/>
        </w:rPr>
        <w:t>/;</w:t>
      </w:r>
    </w:p>
    <w:p w14:paraId="0AC10894" w14:textId="77777777" w:rsidR="00386472" w:rsidRPr="00386472" w:rsidRDefault="00386472" w:rsidP="00386472">
      <w:pPr>
        <w:ind w:left="720"/>
        <w:contextualSpacing/>
        <w:rPr>
          <w:rFonts w:eastAsia="Times New Roman" w:cs="Mangal"/>
          <w:kern w:val="0"/>
          <w:szCs w:val="21"/>
          <w:lang w:eastAsia="en-US" w:bidi="ar-SA"/>
        </w:rPr>
      </w:pPr>
    </w:p>
    <w:p w14:paraId="2A72D2C2" w14:textId="77777777" w:rsidR="00386472" w:rsidRPr="00386472" w:rsidRDefault="00386472" w:rsidP="00386472">
      <w:pPr>
        <w:widowControl/>
        <w:numPr>
          <w:ilvl w:val="1"/>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siseministri </w:t>
      </w:r>
      <w:r w:rsidR="00A16769">
        <w:rPr>
          <w:rFonts w:eastAsia="Times New Roman"/>
          <w:i/>
          <w:kern w:val="0"/>
          <w:lang w:eastAsia="en-US" w:bidi="ar-SA"/>
        </w:rPr>
        <w:t>10. märtsi 2020. a käskkirjaga nr 1-3/32</w:t>
      </w:r>
      <w:r w:rsidRPr="00386472">
        <w:rPr>
          <w:rFonts w:eastAsia="Times New Roman"/>
          <w:kern w:val="0"/>
          <w:lang w:eastAsia="en-US" w:bidi="ar-SA"/>
        </w:rPr>
        <w:t xml:space="preserve">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järelevalvekomisjoni moodustamine ja komisjoni töökorra kinnitamine“ moodustatud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järelevalvekomisjoni </w:t>
      </w:r>
      <w:r w:rsidRPr="00386472">
        <w:rPr>
          <w:rFonts w:eastAsia="Times New Roman"/>
          <w:i/>
          <w:kern w:val="0"/>
          <w:lang w:eastAsia="en-US" w:bidi="ar-SA"/>
        </w:rPr>
        <w:t>/kuupäev/</w:t>
      </w:r>
      <w:r w:rsidRPr="00386472">
        <w:rPr>
          <w:rFonts w:eastAsia="Times New Roman"/>
          <w:kern w:val="0"/>
          <w:lang w:eastAsia="en-US" w:bidi="ar-SA"/>
        </w:rPr>
        <w:t xml:space="preserve"> a protokoll nr …..;</w:t>
      </w:r>
    </w:p>
    <w:p w14:paraId="120C30C6" w14:textId="77777777" w:rsidR="00386472" w:rsidRPr="00386472" w:rsidRDefault="00386472" w:rsidP="00386472">
      <w:pPr>
        <w:widowControl/>
        <w:suppressAutoHyphens w:val="0"/>
        <w:spacing w:line="240" w:lineRule="auto"/>
        <w:rPr>
          <w:rFonts w:eastAsia="Times New Roman"/>
          <w:kern w:val="0"/>
          <w:lang w:eastAsia="en-US" w:bidi="ar-SA"/>
        </w:rPr>
      </w:pPr>
    </w:p>
    <w:p w14:paraId="78B7DCAA"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Siseministeeriumi kantsleri …./</w:t>
      </w:r>
      <w:r w:rsidRPr="00386472">
        <w:rPr>
          <w:rFonts w:eastAsia="Times New Roman"/>
          <w:i/>
          <w:kern w:val="0"/>
          <w:lang w:eastAsia="en-US" w:bidi="ar-SA"/>
        </w:rPr>
        <w:t>kuupäev</w:t>
      </w:r>
      <w:r w:rsidRPr="00386472">
        <w:rPr>
          <w:rFonts w:eastAsia="Times New Roman"/>
          <w:kern w:val="0"/>
          <w:lang w:eastAsia="en-US" w:bidi="ar-SA"/>
        </w:rPr>
        <w:t>/ käskkiri nr /…/ „….“, millega kiideti heaks punktis 1.5 nimetatud taotlus.</w:t>
      </w:r>
    </w:p>
    <w:p w14:paraId="4099639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578D6440" w14:textId="77777777" w:rsidR="00386472" w:rsidRPr="00386472" w:rsidRDefault="00386472" w:rsidP="00386472">
      <w:pPr>
        <w:widowControl/>
        <w:numPr>
          <w:ilvl w:val="0"/>
          <w:numId w:val="7"/>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 OBJEKT</w:t>
      </w:r>
    </w:p>
    <w:p w14:paraId="664BDC64" w14:textId="77777777" w:rsidR="00386472" w:rsidRPr="00386472" w:rsidRDefault="00386472" w:rsidP="00386472">
      <w:pPr>
        <w:spacing w:line="240" w:lineRule="auto"/>
        <w:ind w:left="709" w:hanging="709"/>
        <w:rPr>
          <w:rFonts w:eastAsia="Times New Roman"/>
          <w:kern w:val="0"/>
          <w:lang w:eastAsia="en-US" w:bidi="ar-SA"/>
        </w:rPr>
      </w:pPr>
    </w:p>
    <w:p w14:paraId="0752CCD0" w14:textId="77777777"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Lepinguga annab ministeerium toetuse saajale projekti eesmärkide saavutamiseks toetust </w:t>
      </w:r>
      <w:proofErr w:type="spellStart"/>
      <w:r w:rsidRPr="00386472">
        <w:rPr>
          <w:rFonts w:eastAsia="Times New Roman"/>
          <w:kern w:val="0"/>
          <w:lang w:eastAsia="en-US" w:bidi="ar-SA"/>
        </w:rPr>
        <w:t>Sisejulgeolekufondist</w:t>
      </w:r>
      <w:proofErr w:type="spellEnd"/>
      <w:r w:rsidRPr="00386472">
        <w:t xml:space="preserve"> ja kaasfinantseeringut </w:t>
      </w:r>
      <w:r w:rsidRPr="00386472">
        <w:rPr>
          <w:rFonts w:eastAsia="Times New Roman"/>
          <w:kern w:val="0"/>
          <w:lang w:eastAsia="en-US" w:bidi="ar-SA"/>
        </w:rPr>
        <w:t>vastavalt lepingus sätestatud tingimustele.</w:t>
      </w:r>
    </w:p>
    <w:p w14:paraId="0E87EAEF" w14:textId="77777777" w:rsidR="00386472" w:rsidRPr="00386472" w:rsidRDefault="00386472" w:rsidP="00386472">
      <w:pPr>
        <w:spacing w:line="240" w:lineRule="auto"/>
        <w:ind w:left="709" w:hanging="709"/>
        <w:contextualSpacing/>
        <w:rPr>
          <w:rFonts w:eastAsia="Times New Roman"/>
          <w:kern w:val="0"/>
          <w:lang w:eastAsia="en-US" w:bidi="ar-SA"/>
        </w:rPr>
      </w:pPr>
    </w:p>
    <w:p w14:paraId="0F4C7C1D" w14:textId="77777777"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juurde kuuluvad lepingu allkirjastamisel lepingu lahutamatu osana järgmised lisad:</w:t>
      </w:r>
    </w:p>
    <w:p w14:paraId="04421B3D" w14:textId="77777777" w:rsidR="00386472" w:rsidRPr="00386472" w:rsidRDefault="00386472" w:rsidP="00386472">
      <w:pPr>
        <w:spacing w:line="240" w:lineRule="auto"/>
        <w:ind w:left="709" w:hanging="709"/>
        <w:contextualSpacing/>
        <w:rPr>
          <w:rFonts w:eastAsia="Times New Roman"/>
          <w:kern w:val="0"/>
          <w:lang w:eastAsia="en-US" w:bidi="ar-SA"/>
        </w:rPr>
      </w:pPr>
    </w:p>
    <w:p w14:paraId="771B9733" w14:textId="77777777"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1 – Projekti tegevuskava ja tulemused; </w:t>
      </w:r>
    </w:p>
    <w:p w14:paraId="78846786" w14:textId="77777777"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2 – Projekti eelarve, </w:t>
      </w:r>
      <w:proofErr w:type="spellStart"/>
      <w:r w:rsidRPr="00386472">
        <w:rPr>
          <w:rFonts w:eastAsia="Times New Roman"/>
          <w:kern w:val="0"/>
          <w:lang w:eastAsia="en-US" w:bidi="ar-SA"/>
        </w:rPr>
        <w:t>rahastusallikad</w:t>
      </w:r>
      <w:proofErr w:type="spellEnd"/>
      <w:r w:rsidRPr="00386472">
        <w:rPr>
          <w:rFonts w:eastAsia="Times New Roman"/>
          <w:kern w:val="0"/>
          <w:lang w:eastAsia="en-US" w:bidi="ar-SA"/>
        </w:rPr>
        <w:t xml:space="preserve">, kuluaruanne ja maksetaotlus; </w:t>
      </w:r>
    </w:p>
    <w:p w14:paraId="0A848462"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3 – Tegevusaruanne;</w:t>
      </w:r>
    </w:p>
    <w:p w14:paraId="18D74B17"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4 – Kulude abikõlblikkuse reeglid;</w:t>
      </w:r>
    </w:p>
    <w:p w14:paraId="166880A2"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5 – Juhised embleemide ja standardvärvide kasutamise kohta;</w:t>
      </w:r>
    </w:p>
    <w:p w14:paraId="421B8112" w14:textId="77777777" w:rsidR="00386472" w:rsidRPr="00386472" w:rsidRDefault="00386472" w:rsidP="00386472">
      <w:pPr>
        <w:widowControl/>
        <w:numPr>
          <w:ilvl w:val="2"/>
          <w:numId w:val="7"/>
        </w:numPr>
        <w:suppressAutoHyphens w:val="0"/>
        <w:spacing w:line="240" w:lineRule="auto"/>
        <w:ind w:left="709" w:hanging="709"/>
        <w:rPr>
          <w:rFonts w:eastAsia="Times New Roman"/>
          <w:i/>
          <w:kern w:val="0"/>
          <w:lang w:eastAsia="en-US" w:bidi="ar-SA"/>
        </w:rPr>
      </w:pPr>
      <w:r w:rsidRPr="00386472">
        <w:rPr>
          <w:rFonts w:eastAsia="Times New Roman"/>
          <w:i/>
          <w:kern w:val="0"/>
          <w:lang w:eastAsia="en-US" w:bidi="ar-SA"/>
        </w:rPr>
        <w:t>Lisa 6 – Partnerluse kinnitus.</w:t>
      </w:r>
    </w:p>
    <w:p w14:paraId="34336E8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424D6FD" w14:textId="77777777" w:rsidR="00386472" w:rsidRPr="00386472" w:rsidRDefault="00386472" w:rsidP="00386472">
      <w:pPr>
        <w:widowControl/>
        <w:numPr>
          <w:ilvl w:val="1"/>
          <w:numId w:val="1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Kõik viited lepingule sisaldavad ka viiteid selle lisadele.</w:t>
      </w:r>
    </w:p>
    <w:p w14:paraId="0458717E"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5006B07C" w14:textId="77777777" w:rsidR="00386472" w:rsidRPr="00386472" w:rsidRDefault="00386472" w:rsidP="00386472">
      <w:pPr>
        <w:widowControl/>
        <w:numPr>
          <w:ilvl w:val="0"/>
          <w:numId w:val="17"/>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 xml:space="preserve">PROJEKTI RAHASTAMINE </w:t>
      </w:r>
    </w:p>
    <w:p w14:paraId="2BAD6A5A"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6D5C85A"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hinnanguline abikõlblik kogukulu on </w:t>
      </w:r>
      <w:r w:rsidRPr="00386472">
        <w:rPr>
          <w:rFonts w:eastAsia="Times New Roman"/>
          <w:b/>
          <w:kern w:val="0"/>
          <w:lang w:eastAsia="en-US" w:bidi="ar-SA"/>
        </w:rPr>
        <w:t>…/</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vastavalt lisas 2 esitatud projekti eelarvele. </w:t>
      </w:r>
    </w:p>
    <w:p w14:paraId="4273ED60" w14:textId="77777777" w:rsidR="00386472" w:rsidRPr="00386472" w:rsidRDefault="00386472" w:rsidP="00386472">
      <w:pPr>
        <w:widowControl/>
        <w:suppressAutoHyphens w:val="0"/>
        <w:spacing w:line="240" w:lineRule="auto"/>
        <w:ind w:left="792" w:hanging="709"/>
        <w:rPr>
          <w:rFonts w:eastAsia="Times New Roman"/>
          <w:kern w:val="0"/>
          <w:lang w:eastAsia="en-US" w:bidi="ar-SA"/>
        </w:rPr>
      </w:pPr>
    </w:p>
    <w:p w14:paraId="74665D0E"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Ministeerium annab toetuse saajale projekti elluviimiseks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 rahastamisvahendist toetust maksimaalselt </w:t>
      </w:r>
      <w:r w:rsidRPr="00386472">
        <w:rPr>
          <w:rFonts w:eastAsia="Times New Roman"/>
          <w:b/>
          <w:kern w:val="0"/>
          <w:lang w:eastAsia="en-US" w:bidi="ar-SA"/>
        </w:rPr>
        <w:t> …/</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mis võrdub </w:t>
      </w:r>
      <w:r w:rsidRPr="00386472">
        <w:rPr>
          <w:rFonts w:eastAsia="Times New Roman"/>
          <w:i/>
          <w:kern w:val="0"/>
          <w:lang w:eastAsia="en-US" w:bidi="ar-SA"/>
        </w:rPr>
        <w:t>75%-</w:t>
      </w:r>
      <w:proofErr w:type="spellStart"/>
      <w:r w:rsidRPr="00386472">
        <w:rPr>
          <w:rFonts w:eastAsia="Times New Roman"/>
          <w:i/>
          <w:kern w:val="0"/>
          <w:lang w:eastAsia="en-US" w:bidi="ar-SA"/>
        </w:rPr>
        <w:t>ga</w:t>
      </w:r>
      <w:proofErr w:type="spellEnd"/>
      <w:r w:rsidRPr="00386472">
        <w:rPr>
          <w:rFonts w:eastAsia="Times New Roman"/>
          <w:kern w:val="0"/>
          <w:lang w:eastAsia="en-US" w:bidi="ar-SA"/>
        </w:rPr>
        <w:t xml:space="preserve"> punktis 3.1 sätestatud hinnangulisest abikõlblikust kogukulust. </w:t>
      </w:r>
    </w:p>
    <w:p w14:paraId="160CD27B"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04F37DD9"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Ministeerium annab toetuse saajale projekti elluviimiseks kaasfinantseeringut</w:t>
      </w:r>
      <w:r w:rsidRPr="00386472">
        <w:rPr>
          <w:rFonts w:eastAsia="Times New Roman"/>
          <w:b/>
          <w:kern w:val="0"/>
          <w:lang w:eastAsia="en-US" w:bidi="ar-SA"/>
        </w:rPr>
        <w:t xml:space="preserve"> </w:t>
      </w:r>
      <w:r w:rsidRPr="00386472">
        <w:rPr>
          <w:rFonts w:eastAsia="Times New Roman"/>
          <w:kern w:val="0"/>
          <w:lang w:eastAsia="en-US" w:bidi="ar-SA"/>
        </w:rPr>
        <w:t xml:space="preserve">maksimaalselt </w:t>
      </w:r>
      <w:r w:rsidRPr="00386472">
        <w:rPr>
          <w:rFonts w:eastAsia="Times New Roman"/>
          <w:b/>
          <w:kern w:val="0"/>
          <w:lang w:eastAsia="en-US" w:bidi="ar-SA"/>
        </w:rPr>
        <w:t>…</w:t>
      </w:r>
      <w:r w:rsidRPr="00386472">
        <w:rPr>
          <w:rFonts w:eastAsia="Times New Roman"/>
          <w:i/>
          <w:kern w:val="0"/>
          <w:lang w:eastAsia="en-US" w:bidi="ar-SA"/>
        </w:rPr>
        <w:t>/</w:t>
      </w:r>
      <w:r w:rsidRPr="00386472">
        <w:rPr>
          <w:rFonts w:eastAsia="Times New Roman"/>
          <w:b/>
          <w:i/>
          <w:kern w:val="0"/>
          <w:lang w:eastAsia="en-US" w:bidi="ar-SA"/>
        </w:rPr>
        <w:t>summa/</w:t>
      </w:r>
      <w:r w:rsidRPr="00386472">
        <w:rPr>
          <w:rFonts w:eastAsia="Times New Roman"/>
          <w:kern w:val="0"/>
          <w:lang w:eastAsia="en-US" w:bidi="ar-SA"/>
        </w:rPr>
        <w:t xml:space="preserve"> eurot, mis võrdub </w:t>
      </w:r>
      <w:r w:rsidRPr="00386472">
        <w:rPr>
          <w:rFonts w:eastAsia="Times New Roman"/>
          <w:i/>
          <w:kern w:val="0"/>
          <w:lang w:eastAsia="en-US" w:bidi="ar-SA"/>
        </w:rPr>
        <w:t>25%-</w:t>
      </w:r>
      <w:proofErr w:type="spellStart"/>
      <w:r w:rsidRPr="00386472">
        <w:rPr>
          <w:rFonts w:eastAsia="Times New Roman"/>
          <w:i/>
          <w:kern w:val="0"/>
          <w:lang w:eastAsia="en-US" w:bidi="ar-SA"/>
        </w:rPr>
        <w:t>ga</w:t>
      </w:r>
      <w:proofErr w:type="spellEnd"/>
      <w:r w:rsidRPr="00386472">
        <w:rPr>
          <w:rFonts w:eastAsia="Times New Roman"/>
          <w:kern w:val="0"/>
          <w:lang w:eastAsia="en-US" w:bidi="ar-SA"/>
        </w:rPr>
        <w:t xml:space="preserve"> punktis 3.1 sätestatud hinnangulisest abikõlblikust kogukulust. </w:t>
      </w:r>
    </w:p>
    <w:p w14:paraId="0C2F940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184F5C44"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Toetuse ja kaasfinantseeringu lõplik summa määratakse kindlaks vastavalt lepingu punktile 5.</w:t>
      </w:r>
    </w:p>
    <w:p w14:paraId="3793504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97AA641"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kulude abikõlblikkuse periood on </w:t>
      </w:r>
      <w:r w:rsidRPr="00386472">
        <w:rPr>
          <w:rFonts w:eastAsia="Times New Roman"/>
          <w:b/>
          <w:kern w:val="0"/>
          <w:lang w:eastAsia="en-US" w:bidi="ar-SA"/>
        </w:rPr>
        <w:t>…/</w:t>
      </w:r>
      <w:proofErr w:type="spellStart"/>
      <w:r w:rsidRPr="00386472">
        <w:rPr>
          <w:rFonts w:eastAsia="Times New Roman"/>
          <w:b/>
          <w:i/>
          <w:kern w:val="0"/>
          <w:lang w:eastAsia="en-US" w:bidi="ar-SA"/>
        </w:rPr>
        <w:t>pp.kk.aaaa</w:t>
      </w:r>
      <w:proofErr w:type="spellEnd"/>
      <w:r w:rsidRPr="00386472">
        <w:rPr>
          <w:rFonts w:eastAsia="Times New Roman"/>
          <w:b/>
          <w:kern w:val="0"/>
          <w:lang w:eastAsia="en-US" w:bidi="ar-SA"/>
        </w:rPr>
        <w:t>/</w:t>
      </w:r>
      <w:r w:rsidRPr="00386472">
        <w:rPr>
          <w:rFonts w:eastAsia="Times New Roman"/>
          <w:b/>
          <w:i/>
          <w:kern w:val="0"/>
          <w:lang w:eastAsia="en-US" w:bidi="ar-SA"/>
        </w:rPr>
        <w:t xml:space="preserve"> </w:t>
      </w:r>
      <w:r w:rsidRPr="00386472">
        <w:rPr>
          <w:rFonts w:eastAsia="Times New Roman"/>
          <w:kern w:val="0"/>
          <w:lang w:eastAsia="en-US" w:bidi="ar-SA"/>
        </w:rPr>
        <w:t xml:space="preserve">kuni </w:t>
      </w:r>
      <w:r w:rsidRPr="00386472">
        <w:rPr>
          <w:rFonts w:eastAsia="Times New Roman"/>
          <w:b/>
          <w:i/>
          <w:kern w:val="0"/>
          <w:lang w:eastAsia="en-US" w:bidi="ar-SA"/>
        </w:rPr>
        <w:t>…</w:t>
      </w:r>
      <w:r w:rsidRPr="00386472">
        <w:rPr>
          <w:rFonts w:eastAsia="Times New Roman"/>
          <w:b/>
          <w:kern w:val="0"/>
          <w:lang w:eastAsia="en-US" w:bidi="ar-SA"/>
        </w:rPr>
        <w:t>/</w:t>
      </w:r>
      <w:proofErr w:type="spellStart"/>
      <w:r w:rsidRPr="00386472">
        <w:rPr>
          <w:rFonts w:eastAsia="Times New Roman"/>
          <w:b/>
          <w:i/>
          <w:kern w:val="0"/>
          <w:lang w:eastAsia="en-US" w:bidi="ar-SA"/>
        </w:rPr>
        <w:t>pp.kk.aaa</w:t>
      </w:r>
      <w:proofErr w:type="spellEnd"/>
      <w:r w:rsidRPr="00386472">
        <w:rPr>
          <w:rFonts w:eastAsia="Times New Roman"/>
          <w:b/>
          <w:i/>
          <w:kern w:val="0"/>
          <w:lang w:eastAsia="en-US" w:bidi="ar-SA"/>
        </w:rPr>
        <w:t>/…</w:t>
      </w:r>
      <w:r w:rsidRPr="00386472">
        <w:rPr>
          <w:rFonts w:eastAsia="Times New Roman"/>
          <w:kern w:val="0"/>
          <w:lang w:eastAsia="en-US" w:bidi="ar-SA"/>
        </w:rPr>
        <w:t>. Projekti raames tehtavad kulutused peavad olema tekkinud ning makstud pärast abikõlblikkuse perioodi algust. Kulutused ei tohi tekkida pärast abikõlblikkuse perioodi lõppu, makseid võib teha kuni lõpparuande esitamiseni.</w:t>
      </w:r>
    </w:p>
    <w:p w14:paraId="6148E0E1" w14:textId="77777777" w:rsidR="00386472" w:rsidRPr="00386472" w:rsidRDefault="00386472" w:rsidP="00386472">
      <w:pPr>
        <w:spacing w:line="240" w:lineRule="auto"/>
        <w:ind w:left="709" w:hanging="709"/>
        <w:rPr>
          <w:rFonts w:eastAsia="Times New Roman"/>
          <w:kern w:val="0"/>
          <w:lang w:eastAsia="en-US" w:bidi="ar-SA"/>
        </w:rPr>
      </w:pPr>
    </w:p>
    <w:p w14:paraId="43E80CB4" w14:textId="77777777" w:rsidR="00386472" w:rsidRPr="00386472" w:rsidRDefault="00386472" w:rsidP="00386472">
      <w:pPr>
        <w:widowControl/>
        <w:numPr>
          <w:ilvl w:val="0"/>
          <w:numId w:val="18"/>
        </w:numPr>
        <w:tabs>
          <w:tab w:val="num" w:pos="709"/>
        </w:tabs>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TOETUSE JA KAASFINANTSEERINGU VÄLJAMAKSMISE TINGIMUSED</w:t>
      </w:r>
    </w:p>
    <w:p w14:paraId="383C1D9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75493A7E" w14:textId="77777777" w:rsidR="00386472" w:rsidRPr="00386472" w:rsidRDefault="00386472" w:rsidP="00386472">
      <w:pPr>
        <w:widowControl/>
        <w:numPr>
          <w:ilvl w:val="0"/>
          <w:numId w:val="1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Ministeerium teeb  eel- ja vahemaksed, arvestades järgnevat: </w:t>
      </w:r>
    </w:p>
    <w:p w14:paraId="1555FCE5" w14:textId="77777777"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lastRenderedPageBreak/>
        <w:t>Eelmakse ………. /</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kern w:val="0"/>
          <w:szCs w:val="21"/>
          <w:lang w:eastAsia="en-US" w:bidi="ar-SA"/>
        </w:rPr>
        <w:t xml:space="preserve">tehakse 14 kalendripäeva jooksul pärast lepingu allkirjastamist. </w:t>
      </w:r>
    </w:p>
    <w:p w14:paraId="1ED3A041" w14:textId="77777777"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i/>
          <w:kern w:val="0"/>
          <w:szCs w:val="21"/>
          <w:lang w:eastAsia="en-US" w:bidi="ar-SA"/>
        </w:rPr>
        <w:t>Vahemakse</w:t>
      </w:r>
      <w:r w:rsidRPr="00386472">
        <w:rPr>
          <w:rFonts w:cs="Mangal"/>
          <w:szCs w:val="21"/>
          <w:vertAlign w:val="superscript"/>
          <w:lang w:eastAsia="en-US" w:bidi="ar-SA"/>
        </w:rPr>
        <w:footnoteReference w:id="1"/>
      </w:r>
      <w:r w:rsidRPr="00386472">
        <w:rPr>
          <w:rFonts w:eastAsia="Times New Roman" w:cs="Mangal"/>
          <w:i/>
          <w:kern w:val="0"/>
          <w:szCs w:val="21"/>
          <w:lang w:eastAsia="en-US" w:bidi="ar-SA"/>
        </w:rPr>
        <w:t>……..</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i/>
          <w:kern w:val="0"/>
          <w:szCs w:val="21"/>
          <w:lang w:eastAsia="en-US" w:bidi="ar-SA"/>
        </w:rPr>
        <w:t>tehakse 14 kalendripäeva jooksul pärast seda, kui ministeerium on toetuse saaja esitatud vastava perioodi vahearuande heaks kiitnud.</w:t>
      </w:r>
    </w:p>
    <w:p w14:paraId="37B7A6E5" w14:textId="77777777" w:rsidR="00386472" w:rsidRPr="00386472" w:rsidRDefault="00386472" w:rsidP="00386472">
      <w:pPr>
        <w:widowControl/>
        <w:tabs>
          <w:tab w:val="left" w:pos="709"/>
        </w:tabs>
        <w:suppressAutoHyphens w:val="0"/>
        <w:spacing w:line="240" w:lineRule="auto"/>
        <w:ind w:left="720"/>
        <w:contextualSpacing/>
        <w:rPr>
          <w:rFonts w:eastAsia="Times New Roman" w:cs="Mangal"/>
          <w:i/>
          <w:color w:val="FF0000"/>
          <w:kern w:val="0"/>
          <w:szCs w:val="21"/>
          <w:lang w:eastAsia="en-US" w:bidi="ar-SA"/>
        </w:rPr>
      </w:pPr>
    </w:p>
    <w:p w14:paraId="1B8A6B65"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rPr>
        <w:t>Lõppmakse teeb toetuse saaja vajadusel tagasimaksena, kui lepingu punkti 4.1 kohaselt tehtud maksete kogusumma on suurem kui heaks kiidetud projekti abikõlblikud kulud kokku. Toetuse saaja maksab enammakstud summa ministeeriumile tagasi lepingu punktis 4.5 näidatud kontole 30 kalendripäeva jooksul alates ministeeriumi edastatud lõpparuande heakskiitmise kirja kättesaamisest.</w:t>
      </w:r>
      <w:r w:rsidRPr="00386472">
        <w:rPr>
          <w:rFonts w:ascii="Calibri" w:eastAsia="Calibri" w:hAnsi="Calibri" w:cs="Mangal"/>
          <w:kern w:val="0"/>
          <w:sz w:val="22"/>
          <w:szCs w:val="22"/>
          <w:lang w:eastAsia="en-US" w:bidi="ar-SA"/>
        </w:rPr>
        <w:t xml:space="preserve"> </w:t>
      </w:r>
      <w:r w:rsidRPr="00386472">
        <w:rPr>
          <w:rFonts w:cs="Mangal"/>
          <w:szCs w:val="21"/>
        </w:rPr>
        <w:t>Ministeeriumi põhjendatud nõudmisel teeb toetuse saaja ministeeriumile tagasikande enne lõpparuande heakskiitmist.</w:t>
      </w:r>
    </w:p>
    <w:p w14:paraId="2846D11E" w14:textId="77777777" w:rsidR="00386472" w:rsidRPr="00386472" w:rsidRDefault="00386472" w:rsidP="00386472">
      <w:pPr>
        <w:widowControl/>
        <w:suppressAutoHyphens w:val="0"/>
        <w:spacing w:after="240" w:line="240" w:lineRule="auto"/>
        <w:ind w:left="709"/>
        <w:contextualSpacing/>
        <w:rPr>
          <w:rFonts w:eastAsia="Times New Roman" w:cs="Mangal"/>
          <w:kern w:val="0"/>
          <w:szCs w:val="21"/>
          <w:lang w:eastAsia="en-US" w:bidi="ar-SA"/>
        </w:rPr>
      </w:pPr>
    </w:p>
    <w:p w14:paraId="3FD1340E"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eastAsia="Times New Roman" w:cs="Arial"/>
          <w:kern w:val="0"/>
          <w:szCs w:val="22"/>
          <w:lang w:eastAsia="en-US" w:bidi="ar-SA"/>
        </w:rPr>
        <w:t>Ministeerium võib vajadusel ja eelarveliste vahendite olemasolul lepingu punktis 3.2 nimetatud toetuse ja punktis 3.3 nimetatud riikliku kaasfinantseerimise summad välja maksta lepingu punktis 4.1 toodud proportsioonidest ja tähtaegadest erinevalt.</w:t>
      </w:r>
    </w:p>
    <w:p w14:paraId="57C6D3DA" w14:textId="77777777" w:rsidR="00386472" w:rsidRPr="00386472" w:rsidRDefault="00386472" w:rsidP="00386472">
      <w:pPr>
        <w:ind w:left="720"/>
        <w:contextualSpacing/>
        <w:rPr>
          <w:rFonts w:eastAsia="Times New Roman" w:cs="Mangal"/>
          <w:kern w:val="0"/>
          <w:szCs w:val="21"/>
          <w:lang w:eastAsia="en-US" w:bidi="ar-SA"/>
        </w:rPr>
      </w:pPr>
    </w:p>
    <w:p w14:paraId="01BA3913"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lang w:eastAsia="en-US" w:bidi="ar-SA"/>
        </w:rPr>
        <w:t>Toetuse ja kaasfinantseeringu maksesummad kantakse toetuse saaja pangakontole järgmiselt:</w:t>
      </w:r>
    </w:p>
    <w:p w14:paraId="602C507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6"/>
        <w:gridCol w:w="5377"/>
      </w:tblGrid>
      <w:tr w:rsidR="00386472" w:rsidRPr="00386472" w14:paraId="536EBB8C" w14:textId="77777777" w:rsidTr="00970C10">
        <w:tc>
          <w:tcPr>
            <w:tcW w:w="2880" w:type="dxa"/>
          </w:tcPr>
          <w:p w14:paraId="1F16BDE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Panga nimi</w:t>
            </w:r>
          </w:p>
        </w:tc>
        <w:tc>
          <w:tcPr>
            <w:tcW w:w="5472" w:type="dxa"/>
          </w:tcPr>
          <w:p w14:paraId="4680BA0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5ED6600B" w14:textId="77777777" w:rsidTr="00970C10">
        <w:tc>
          <w:tcPr>
            <w:tcW w:w="2880" w:type="dxa"/>
          </w:tcPr>
          <w:p w14:paraId="5A1DCB7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omaniku täpne nimi</w:t>
            </w:r>
          </w:p>
        </w:tc>
        <w:tc>
          <w:tcPr>
            <w:tcW w:w="5472" w:type="dxa"/>
          </w:tcPr>
          <w:p w14:paraId="44146E4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06D6C3FE" w14:textId="77777777" w:rsidTr="00970C10">
        <w:tc>
          <w:tcPr>
            <w:tcW w:w="2880" w:type="dxa"/>
          </w:tcPr>
          <w:p w14:paraId="612F7B2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number</w:t>
            </w:r>
          </w:p>
        </w:tc>
        <w:tc>
          <w:tcPr>
            <w:tcW w:w="5472" w:type="dxa"/>
          </w:tcPr>
          <w:p w14:paraId="75959735"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30670EE8" w14:textId="77777777" w:rsidTr="00970C10">
        <w:tc>
          <w:tcPr>
            <w:tcW w:w="2880" w:type="dxa"/>
          </w:tcPr>
          <w:p w14:paraId="7829A4F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t>Viitenumber</w:t>
            </w:r>
          </w:p>
        </w:tc>
        <w:tc>
          <w:tcPr>
            <w:tcW w:w="5472" w:type="dxa"/>
          </w:tcPr>
          <w:p w14:paraId="70A977D5"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0337CE7B" w14:textId="77777777" w:rsidTr="00970C10">
        <w:tc>
          <w:tcPr>
            <w:tcW w:w="2880" w:type="dxa"/>
          </w:tcPr>
          <w:p w14:paraId="7CB39CB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Selgitus</w:t>
            </w:r>
          </w:p>
        </w:tc>
        <w:tc>
          <w:tcPr>
            <w:tcW w:w="5472" w:type="dxa"/>
          </w:tcPr>
          <w:p w14:paraId="11910349"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14:paraId="0EF8F8B0" w14:textId="77777777" w:rsidR="00386472" w:rsidRPr="00386472" w:rsidRDefault="00386472" w:rsidP="00386472">
      <w:pPr>
        <w:widowControl/>
        <w:suppressAutoHyphens w:val="0"/>
        <w:spacing w:line="240" w:lineRule="auto"/>
        <w:rPr>
          <w:rFonts w:eastAsia="Times New Roman"/>
          <w:kern w:val="0"/>
          <w:highlight w:val="yellow"/>
          <w:lang w:eastAsia="en-US" w:bidi="ar-SA"/>
        </w:rPr>
      </w:pPr>
    </w:p>
    <w:p w14:paraId="00692DAB"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Lepingu punktis 4.2 nimetatud enammakstud toetuse ja kaasfinantseeringu kannab toetuse saaja ministeeriumi pangakontole järgmiselt: </w:t>
      </w:r>
    </w:p>
    <w:tbl>
      <w:tblPr>
        <w:tblpPr w:leftFromText="141" w:rightFromText="141" w:vertAnchor="text" w:horzAnchor="margin" w:tblpXSpec="right" w:tblpY="3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0"/>
        <w:gridCol w:w="5397"/>
      </w:tblGrid>
      <w:tr w:rsidR="00386472" w:rsidRPr="00386472" w14:paraId="63E65592" w14:textId="77777777" w:rsidTr="00970C10">
        <w:trPr>
          <w:trHeight w:val="277"/>
        </w:trPr>
        <w:tc>
          <w:tcPr>
            <w:tcW w:w="2830" w:type="dxa"/>
          </w:tcPr>
          <w:p w14:paraId="5E09A64D" w14:textId="77777777" w:rsidR="00386472" w:rsidRPr="00386472" w:rsidRDefault="00386472" w:rsidP="00386472">
            <w:pPr>
              <w:spacing w:line="240" w:lineRule="auto"/>
              <w:ind w:left="-426" w:firstLine="426"/>
            </w:pPr>
            <w:r w:rsidRPr="00386472">
              <w:t>Panga nimi</w:t>
            </w:r>
          </w:p>
        </w:tc>
        <w:tc>
          <w:tcPr>
            <w:tcW w:w="5397" w:type="dxa"/>
          </w:tcPr>
          <w:p w14:paraId="333DC61F" w14:textId="77777777" w:rsidR="00386472" w:rsidRPr="00386472" w:rsidRDefault="00386472" w:rsidP="00386472">
            <w:pPr>
              <w:spacing w:line="240" w:lineRule="auto"/>
              <w:ind w:left="709" w:hanging="709"/>
            </w:pPr>
            <w:r w:rsidRPr="00386472">
              <w:t>AS SEB PANK</w:t>
            </w:r>
          </w:p>
        </w:tc>
      </w:tr>
      <w:tr w:rsidR="00386472" w:rsidRPr="00386472" w14:paraId="67BD4D70" w14:textId="77777777" w:rsidTr="00970C10">
        <w:trPr>
          <w:trHeight w:val="267"/>
        </w:trPr>
        <w:tc>
          <w:tcPr>
            <w:tcW w:w="2830" w:type="dxa"/>
          </w:tcPr>
          <w:p w14:paraId="166DB8BA" w14:textId="77777777" w:rsidR="00386472" w:rsidRPr="00386472" w:rsidRDefault="00386472" w:rsidP="00386472">
            <w:pPr>
              <w:spacing w:line="240" w:lineRule="auto"/>
              <w:ind w:left="29"/>
              <w:jc w:val="left"/>
            </w:pPr>
            <w:r w:rsidRPr="00386472">
              <w:t>Konto omaniku täpne nimi</w:t>
            </w:r>
          </w:p>
        </w:tc>
        <w:tc>
          <w:tcPr>
            <w:tcW w:w="5397" w:type="dxa"/>
          </w:tcPr>
          <w:p w14:paraId="0A5486A0" w14:textId="77777777" w:rsidR="00386472" w:rsidRPr="00386472" w:rsidRDefault="00386472" w:rsidP="00386472">
            <w:pPr>
              <w:spacing w:line="240" w:lineRule="auto"/>
              <w:ind w:left="709" w:hanging="709"/>
            </w:pPr>
            <w:r w:rsidRPr="00386472">
              <w:t xml:space="preserve">Rahandusministeerium </w:t>
            </w:r>
          </w:p>
        </w:tc>
      </w:tr>
      <w:tr w:rsidR="00386472" w:rsidRPr="00386472" w14:paraId="15071F4A" w14:textId="77777777" w:rsidTr="00970C10">
        <w:trPr>
          <w:trHeight w:val="271"/>
        </w:trPr>
        <w:tc>
          <w:tcPr>
            <w:tcW w:w="2830" w:type="dxa"/>
          </w:tcPr>
          <w:p w14:paraId="6450AD0F" w14:textId="77777777" w:rsidR="00386472" w:rsidRPr="00386472" w:rsidRDefault="00386472" w:rsidP="00386472">
            <w:pPr>
              <w:spacing w:line="240" w:lineRule="auto"/>
              <w:ind w:left="709" w:hanging="709"/>
            </w:pPr>
            <w:r w:rsidRPr="00386472">
              <w:t>Konto number</w:t>
            </w:r>
          </w:p>
        </w:tc>
        <w:tc>
          <w:tcPr>
            <w:tcW w:w="5397" w:type="dxa"/>
          </w:tcPr>
          <w:p w14:paraId="060BFD75" w14:textId="77777777" w:rsidR="00386472" w:rsidRPr="00386472" w:rsidRDefault="00386472" w:rsidP="00386472">
            <w:pPr>
              <w:spacing w:line="240" w:lineRule="auto"/>
              <w:ind w:left="709" w:hanging="709"/>
            </w:pPr>
            <w:r w:rsidRPr="00386472">
              <w:t>EE891010220034796011</w:t>
            </w:r>
          </w:p>
        </w:tc>
      </w:tr>
      <w:tr w:rsidR="00386472" w:rsidRPr="00386472" w14:paraId="186E3D18" w14:textId="77777777" w:rsidTr="00970C10">
        <w:trPr>
          <w:trHeight w:val="193"/>
        </w:trPr>
        <w:tc>
          <w:tcPr>
            <w:tcW w:w="2830" w:type="dxa"/>
          </w:tcPr>
          <w:p w14:paraId="4D480CAF" w14:textId="77777777" w:rsidR="00386472" w:rsidRPr="00386472" w:rsidRDefault="00386472" w:rsidP="00386472">
            <w:pPr>
              <w:spacing w:line="240" w:lineRule="auto"/>
              <w:ind w:left="709" w:hanging="709"/>
            </w:pPr>
            <w:r w:rsidRPr="00386472">
              <w:t>Viitenumber</w:t>
            </w:r>
          </w:p>
        </w:tc>
        <w:tc>
          <w:tcPr>
            <w:tcW w:w="5397" w:type="dxa"/>
          </w:tcPr>
          <w:p w14:paraId="601B7542" w14:textId="77777777" w:rsidR="00386472" w:rsidRPr="00386472" w:rsidRDefault="00386472" w:rsidP="00386472">
            <w:pPr>
              <w:spacing w:line="240" w:lineRule="auto"/>
              <w:ind w:left="709" w:hanging="709"/>
            </w:pPr>
            <w:r w:rsidRPr="00386472">
              <w:t>2800045849</w:t>
            </w:r>
          </w:p>
        </w:tc>
      </w:tr>
      <w:tr w:rsidR="00386472" w:rsidRPr="00386472" w14:paraId="37CF8905" w14:textId="77777777" w:rsidTr="00970C10">
        <w:trPr>
          <w:trHeight w:val="197"/>
        </w:trPr>
        <w:tc>
          <w:tcPr>
            <w:tcW w:w="2830" w:type="dxa"/>
          </w:tcPr>
          <w:p w14:paraId="582A8C92" w14:textId="77777777" w:rsidR="00386472" w:rsidRPr="00386472" w:rsidRDefault="00386472" w:rsidP="00386472">
            <w:pPr>
              <w:spacing w:line="240" w:lineRule="auto"/>
              <w:ind w:left="709" w:hanging="709"/>
            </w:pPr>
            <w:r w:rsidRPr="00386472">
              <w:t>Selgitus</w:t>
            </w:r>
          </w:p>
        </w:tc>
        <w:tc>
          <w:tcPr>
            <w:tcW w:w="5397" w:type="dxa"/>
          </w:tcPr>
          <w:p w14:paraId="735FA87C" w14:textId="77777777" w:rsidR="00386472" w:rsidRPr="00386472" w:rsidRDefault="00386472" w:rsidP="00386472">
            <w:pPr>
              <w:spacing w:line="240" w:lineRule="auto"/>
              <w:ind w:left="709" w:hanging="709"/>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14:paraId="2FC854EB" w14:textId="77777777" w:rsidR="00386472" w:rsidRPr="00386472" w:rsidRDefault="00386472" w:rsidP="00386472">
      <w:pPr>
        <w:ind w:left="709" w:hanging="709"/>
        <w:contextualSpacing/>
      </w:pPr>
    </w:p>
    <w:p w14:paraId="336E7584"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F9F20F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06C19A8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C51CFE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79A0FCB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00B3293"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89FF94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6C2A3A3B"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Lepingu punktides 4.1 nimetatud maksed tehakse, kui ministeeriumile on eraldatud toetuse ja kaasfinantseeringu väljamaksmiseks vajalikud vahendid. Maksete viibimisel teavitab ministeerium sellest toetuse saajat.</w:t>
      </w:r>
    </w:p>
    <w:p w14:paraId="2B08E0CC"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0EA4B33A"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cs="Mangal"/>
          <w:szCs w:val="21"/>
          <w:lang w:eastAsia="en-US" w:bidi="ar-SA"/>
        </w:rPr>
        <w:t xml:space="preserve">Kaasfinantseeringu väljamaksete tähtajad ei ole järgmisest kalendriaastast alates siduvad juhul, kui riigieelarves vajalikud vahendid osaliselt või täielikult puuduvad. Tulenevalt riigieelarve seaduse §-s 60 sätestatud piirangutest eelarveliste kohustuste võtmisel, kuuluvad lepingu punktis 3.4 toodud kaasfinantseeringu summa ning punktis 4.1 toodud maksed </w:t>
      </w:r>
      <w:proofErr w:type="spellStart"/>
      <w:r w:rsidRPr="00386472">
        <w:rPr>
          <w:rFonts w:cs="Mangal"/>
          <w:szCs w:val="21"/>
          <w:lang w:eastAsia="en-US" w:bidi="ar-SA"/>
        </w:rPr>
        <w:t>ülevaatamisele</w:t>
      </w:r>
      <w:proofErr w:type="spellEnd"/>
      <w:r w:rsidRPr="00386472">
        <w:rPr>
          <w:rFonts w:cs="Mangal"/>
          <w:szCs w:val="21"/>
          <w:lang w:eastAsia="en-US" w:bidi="ar-SA"/>
        </w:rPr>
        <w:t xml:space="preserve"> iga-aastase riigieelarve kinnitamise järel. </w:t>
      </w:r>
    </w:p>
    <w:p w14:paraId="5F7C65A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25395C0" w14:textId="77777777" w:rsidR="00386472" w:rsidRPr="00386472" w:rsidRDefault="00386472" w:rsidP="00386472">
      <w:pPr>
        <w:widowControl/>
        <w:numPr>
          <w:ilvl w:val="0"/>
          <w:numId w:val="8"/>
        </w:numPr>
        <w:suppressAutoHyphens w:val="0"/>
        <w:spacing w:line="240" w:lineRule="auto"/>
        <w:ind w:hanging="720"/>
        <w:rPr>
          <w:rFonts w:eastAsia="Times New Roman"/>
          <w:b/>
          <w:kern w:val="0"/>
          <w:lang w:eastAsia="en-US" w:bidi="ar-SA"/>
        </w:rPr>
      </w:pPr>
      <w:r w:rsidRPr="00386472">
        <w:rPr>
          <w:rFonts w:eastAsia="Times New Roman"/>
          <w:b/>
          <w:kern w:val="0"/>
          <w:lang w:eastAsia="en-US" w:bidi="ar-SA"/>
        </w:rPr>
        <w:t>LÕPLIKU TOETUSE JA KAASFINANTSEERINGU SUMMA KINDLAKSMÄÄRAMINE</w:t>
      </w:r>
    </w:p>
    <w:p w14:paraId="1BA4AC7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1777F552" w14:textId="77777777"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Ministeerium määrab toetuse saajale makstavad summad kindlaks punktis 6 nimetatud heakskiidetud aruannete alusel.</w:t>
      </w:r>
    </w:p>
    <w:p w14:paraId="700AF9D7"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701FB001" w14:textId="77777777"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Lõplik toetus, mille ministeerium maksab toetuse saajale, on väiksem või võrdne järgmistest summadest:</w:t>
      </w:r>
    </w:p>
    <w:p w14:paraId="0AAFFCCB" w14:textId="77777777" w:rsidR="00386472" w:rsidRPr="00386472" w:rsidRDefault="00386472" w:rsidP="00386472">
      <w:pPr>
        <w:widowControl/>
        <w:numPr>
          <w:ilvl w:val="2"/>
          <w:numId w:val="41"/>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lepingu punktis 3.2 sätestatud toetuse maksimumsumma;</w:t>
      </w:r>
    </w:p>
    <w:p w14:paraId="1C81B6EA" w14:textId="77777777"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fondist kaasrahastamise ülemmäära (75%) korrutis;</w:t>
      </w:r>
    </w:p>
    <w:p w14:paraId="3752E734" w14:textId="77777777"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projekti käigus saadud tulude (kui neid on) vahe.</w:t>
      </w:r>
    </w:p>
    <w:p w14:paraId="027C9893"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00F5FB59" w14:textId="77777777" w:rsidR="00386472" w:rsidRPr="00386472" w:rsidRDefault="00386472" w:rsidP="00386472">
      <w:pPr>
        <w:widowControl/>
        <w:numPr>
          <w:ilvl w:val="0"/>
          <w:numId w:val="20"/>
        </w:numPr>
        <w:suppressAutoHyphens w:val="0"/>
        <w:spacing w:line="240" w:lineRule="auto"/>
        <w:ind w:left="709" w:hanging="709"/>
        <w:contextualSpacing/>
        <w:rPr>
          <w:rFonts w:eastAsia="Times New Roman"/>
          <w:b/>
          <w:kern w:val="0"/>
          <w:lang w:eastAsia="en-US" w:bidi="ar-SA"/>
        </w:rPr>
      </w:pPr>
      <w:r w:rsidRPr="00386472">
        <w:rPr>
          <w:rFonts w:eastAsia="Times New Roman"/>
          <w:kern w:val="0"/>
          <w:lang w:eastAsia="en-US" w:bidi="ar-SA"/>
        </w:rPr>
        <w:t>Kui projekti elluviimise kulu ületab lepingus sätestatud projekti maksumust, peab toetuse saaja eelarves (lisa 2) toodud kulutuste tegemiseks tagama täiendavaks omafinantseeringuks rahaliste vahendite olemasolu projekti eesmärkide elluviimiseks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välja arvatud juhul, kui ministeerium  teeb ettepaneku lepingu muutmiseks. Projekt, mille eesmärgid jäävad täitmata, võidakse tunnistada osaliselt või täielikult abikõlbmatuks ning sellele eraldatud vahendid kohustub toetuse saaja tagasi maksma. </w:t>
      </w:r>
    </w:p>
    <w:p w14:paraId="77B844CC" w14:textId="77777777" w:rsidR="00386472" w:rsidRPr="00386472" w:rsidRDefault="00386472" w:rsidP="00386472">
      <w:pPr>
        <w:widowControl/>
        <w:suppressAutoHyphens w:val="0"/>
        <w:spacing w:line="240" w:lineRule="auto"/>
        <w:ind w:left="709" w:hanging="709"/>
        <w:rPr>
          <w:rFonts w:eastAsia="Times New Roman"/>
          <w:b/>
          <w:kern w:val="0"/>
          <w:lang w:eastAsia="en-US" w:bidi="ar-SA"/>
        </w:rPr>
      </w:pPr>
    </w:p>
    <w:p w14:paraId="7334312C" w14:textId="77777777" w:rsidR="00386472" w:rsidRPr="00386472" w:rsidRDefault="00386472" w:rsidP="00386472">
      <w:pPr>
        <w:widowControl/>
        <w:numPr>
          <w:ilvl w:val="0"/>
          <w:numId w:val="21"/>
        </w:numPr>
        <w:suppressAutoHyphens w:val="0"/>
        <w:spacing w:line="240" w:lineRule="auto"/>
        <w:ind w:left="709" w:hanging="709"/>
        <w:contextualSpacing/>
        <w:rPr>
          <w:rFonts w:eastAsia="Times New Roman"/>
          <w:kern w:val="0"/>
          <w:lang w:eastAsia="en-US" w:bidi="ar-SA"/>
        </w:rPr>
      </w:pPr>
      <w:r w:rsidRPr="00386472">
        <w:rPr>
          <w:rFonts w:eastAsia="Times New Roman"/>
          <w:b/>
          <w:kern w:val="0"/>
          <w:lang w:eastAsia="en-US" w:bidi="ar-SA"/>
        </w:rPr>
        <w:t>ARUANNETE JA MUUDE DOKUMENTIDE ESITAMINE</w:t>
      </w:r>
    </w:p>
    <w:p w14:paraId="344F67BC" w14:textId="77777777" w:rsidR="00386472" w:rsidRPr="00386472" w:rsidRDefault="00386472" w:rsidP="00386472">
      <w:pPr>
        <w:widowControl/>
        <w:suppressAutoHyphens w:val="0"/>
        <w:spacing w:line="240" w:lineRule="auto"/>
        <w:ind w:left="705" w:hanging="705"/>
        <w:rPr>
          <w:rFonts w:eastAsia="Times New Roman"/>
          <w:kern w:val="0"/>
          <w:lang w:eastAsia="en-US" w:bidi="ar-SA"/>
        </w:rPr>
      </w:pPr>
    </w:p>
    <w:p w14:paraId="654B6FC9"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Projekti vahe- ja lõpparuanded peab  koostama elektrooniliselt eesti keeles ja allkirjastama digitaalselt. Aruanne koosneb tegevus- ja kuluaruandest. Kuluaruanne peab olema Excelis ning tegevusaruanne Wordis.</w:t>
      </w:r>
    </w:p>
    <w:p w14:paraId="1A0C5FB8" w14:textId="77777777" w:rsidR="00386472" w:rsidRPr="00386472" w:rsidRDefault="00386472" w:rsidP="00386472">
      <w:pPr>
        <w:spacing w:line="240" w:lineRule="auto"/>
        <w:ind w:left="720" w:hanging="709"/>
        <w:rPr>
          <w:rFonts w:eastAsia="Times New Roman"/>
          <w:kern w:val="0"/>
          <w:lang w:eastAsia="en-US" w:bidi="ar-SA"/>
        </w:rPr>
      </w:pPr>
    </w:p>
    <w:p w14:paraId="67C0C652"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Kui puudub võimalus anda digitaalallkirja, koostatakse aruanded kahes eksemplaris paberil ning need allkirjastatakse omakäeliselt. Ministeeriumile esitatakse üks eksemplar ning lisaks elektroonselt tegevusaruanne Wordis ja kuluaruanne Excelis. Ühe eksemplari säilitab toetuse saaja.</w:t>
      </w:r>
    </w:p>
    <w:p w14:paraId="698525A2" w14:textId="77777777" w:rsidR="00386472" w:rsidRPr="00386472" w:rsidRDefault="00386472" w:rsidP="00386472">
      <w:pPr>
        <w:ind w:left="720"/>
        <w:contextualSpacing/>
        <w:rPr>
          <w:rFonts w:eastAsia="Times New Roman" w:cs="Mangal"/>
          <w:kern w:val="0"/>
          <w:szCs w:val="21"/>
          <w:lang w:eastAsia="en-US" w:bidi="ar-SA"/>
        </w:rPr>
      </w:pPr>
    </w:p>
    <w:p w14:paraId="34019CA2"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 xml:space="preserve">Toetuse saaja esitab aruandega </w:t>
      </w:r>
      <w:r w:rsidRPr="00386472">
        <w:rPr>
          <w:rFonts w:eastAsia="Times New Roman"/>
          <w:i/>
          <w:kern w:val="0"/>
          <w:lang w:eastAsia="en-US" w:bidi="ar-SA"/>
        </w:rPr>
        <w:t>raamatupidamise väljavõtte</w:t>
      </w:r>
      <w:r w:rsidRPr="00386472">
        <w:rPr>
          <w:rFonts w:eastAsia="Times New Roman"/>
          <w:i/>
          <w:kern w:val="0"/>
          <w:vertAlign w:val="superscript"/>
          <w:lang w:eastAsia="en-US" w:bidi="ar-SA"/>
        </w:rPr>
        <w:footnoteReference w:id="2"/>
      </w:r>
      <w:r w:rsidRPr="00386472">
        <w:rPr>
          <w:rFonts w:eastAsia="Times New Roman"/>
          <w:kern w:val="0"/>
          <w:lang w:eastAsia="en-US" w:bidi="ar-SA"/>
        </w:rPr>
        <w:t xml:space="preserve">  </w:t>
      </w:r>
      <w:r w:rsidRPr="00386472">
        <w:rPr>
          <w:rFonts w:eastAsia="Times New Roman"/>
          <w:i/>
          <w:kern w:val="0"/>
          <w:lang w:eastAsia="en-US" w:bidi="ar-SA"/>
        </w:rPr>
        <w:t>ja</w:t>
      </w:r>
      <w:r w:rsidRPr="00386472">
        <w:rPr>
          <w:rFonts w:eastAsia="Times New Roman"/>
          <w:kern w:val="0"/>
          <w:lang w:eastAsia="en-US" w:bidi="ar-SA"/>
        </w:rPr>
        <w:t xml:space="preserve"> süstematiseeritult </w:t>
      </w:r>
      <w:r w:rsidRPr="00386472">
        <w:rPr>
          <w:rFonts w:eastAsia="Times New Roman"/>
          <w:i/>
          <w:kern w:val="0"/>
          <w:lang w:eastAsia="en-US" w:bidi="ar-SA"/>
        </w:rPr>
        <w:t>kõik/ministeeriumi koostatud valimi alusel</w:t>
      </w:r>
      <w:r w:rsidRPr="00386472">
        <w:rPr>
          <w:rFonts w:eastAsia="Times New Roman"/>
          <w:i/>
          <w:kern w:val="0"/>
          <w:vertAlign w:val="superscript"/>
          <w:lang w:eastAsia="en-US" w:bidi="ar-SA"/>
        </w:rPr>
        <w:footnoteReference w:id="3"/>
      </w:r>
      <w:r w:rsidRPr="00386472">
        <w:rPr>
          <w:rFonts w:eastAsia="Times New Roman"/>
          <w:kern w:val="0"/>
          <w:lang w:eastAsia="en-US" w:bidi="ar-SA"/>
        </w:rPr>
        <w:t xml:space="preserve">  aruandlusperioodil tekkinud kuludokumentide ning projekti sisulise tegevusega seotud dokumentide koopiad.</w:t>
      </w:r>
    </w:p>
    <w:p w14:paraId="3CE2B21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5FD701E2" w14:textId="77777777" w:rsidR="00386472" w:rsidRPr="00386472" w:rsidRDefault="00386472" w:rsidP="00386472">
      <w:pPr>
        <w:widowControl/>
        <w:numPr>
          <w:ilvl w:val="1"/>
          <w:numId w:val="14"/>
        </w:numPr>
        <w:tabs>
          <w:tab w:val="num" w:pos="709"/>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Vahearuannete esitamine</w:t>
      </w:r>
      <w:r w:rsidRPr="00386472">
        <w:rPr>
          <w:rFonts w:eastAsia="Times New Roman" w:cs="Mangal"/>
          <w:i/>
          <w:kern w:val="0"/>
          <w:szCs w:val="21"/>
          <w:vertAlign w:val="superscript"/>
          <w:lang w:eastAsia="en-US" w:bidi="ar-SA"/>
        </w:rPr>
        <w:footnoteReference w:id="4"/>
      </w:r>
    </w:p>
    <w:p w14:paraId="567019A9" w14:textId="77777777" w:rsidR="00386472" w:rsidRPr="00386472" w:rsidRDefault="00386472" w:rsidP="00386472">
      <w:pPr>
        <w:widowControl/>
        <w:numPr>
          <w:ilvl w:val="2"/>
          <w:numId w:val="42"/>
        </w:numPr>
        <w:suppressAutoHyphens w:val="0"/>
        <w:spacing w:line="240" w:lineRule="auto"/>
        <w:ind w:left="709"/>
        <w:contextualSpacing/>
        <w:rPr>
          <w:rFonts w:eastAsia="Times New Roman" w:cs="Mangal"/>
          <w:kern w:val="0"/>
          <w:szCs w:val="21"/>
          <w:lang w:eastAsia="en-US" w:bidi="ar-SA"/>
        </w:rPr>
      </w:pPr>
      <w:r w:rsidRPr="00386472">
        <w:rPr>
          <w:rFonts w:eastAsia="Times New Roman" w:cs="Mangal"/>
          <w:i/>
          <w:kern w:val="0"/>
          <w:szCs w:val="21"/>
          <w:lang w:eastAsia="en-US" w:bidi="ar-SA"/>
        </w:rPr>
        <w:t xml:space="preserve">Toetuse saaja esitab (jrk nr) vahearuande </w:t>
      </w:r>
      <w:r w:rsidRPr="00386472">
        <w:rPr>
          <w:rFonts w:eastAsia="Times New Roman" w:cs="Mangal"/>
          <w:i/>
          <w:kern w:val="32"/>
          <w:szCs w:val="21"/>
          <w:lang w:eastAsia="en-US" w:bidi="ar-SA"/>
        </w:rPr>
        <w:t>hiljemalt …/</w:t>
      </w:r>
      <w:proofErr w:type="spellStart"/>
      <w:r w:rsidRPr="00386472">
        <w:rPr>
          <w:rFonts w:eastAsia="Times New Roman" w:cs="Mangal"/>
          <w:b/>
          <w:i/>
          <w:kern w:val="32"/>
          <w:szCs w:val="21"/>
          <w:lang w:eastAsia="en-US" w:bidi="ar-SA"/>
        </w:rPr>
        <w:t>pp.kk.aaaa</w:t>
      </w:r>
      <w:proofErr w:type="spellEnd"/>
      <w:r w:rsidRPr="00386472">
        <w:rPr>
          <w:rFonts w:eastAsia="Times New Roman" w:cs="Mangal"/>
          <w:i/>
          <w:kern w:val="32"/>
          <w:szCs w:val="21"/>
          <w:lang w:eastAsia="en-US" w:bidi="ar-SA"/>
        </w:rPr>
        <w:t>/</w:t>
      </w:r>
      <w:r w:rsidRPr="00386472">
        <w:rPr>
          <w:rFonts w:eastAsia="Times New Roman" w:cs="Mangal"/>
          <w:i/>
          <w:kern w:val="0"/>
          <w:szCs w:val="21"/>
          <w:lang w:eastAsia="en-US" w:bidi="ar-SA"/>
        </w:rPr>
        <w:t>;</w:t>
      </w:r>
      <w:r w:rsidRPr="00386472">
        <w:rPr>
          <w:rFonts w:cs="Mangal"/>
          <w:szCs w:val="21"/>
          <w:vertAlign w:val="superscript"/>
          <w:lang w:eastAsia="en-US" w:bidi="ar-SA"/>
        </w:rPr>
        <w:footnoteReference w:id="5"/>
      </w:r>
    </w:p>
    <w:p w14:paraId="25954B14" w14:textId="77777777"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14:paraId="6B6DFA35" w14:textId="77777777" w:rsidR="00386472" w:rsidRPr="00386472" w:rsidRDefault="00386472" w:rsidP="00386472">
      <w:pPr>
        <w:widowControl/>
        <w:numPr>
          <w:ilvl w:val="1"/>
          <w:numId w:val="15"/>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Toetuse saaja esitab lõpparuande hiljemalt</w:t>
      </w:r>
      <w:r w:rsidRPr="00386472">
        <w:rPr>
          <w:rFonts w:eastAsia="Times New Roman" w:cs="Mangal"/>
          <w:kern w:val="32"/>
          <w:szCs w:val="21"/>
          <w:lang w:eastAsia="en-US" w:bidi="ar-SA"/>
        </w:rPr>
        <w:t xml:space="preserve"> …/</w:t>
      </w:r>
      <w:proofErr w:type="spellStart"/>
      <w:r w:rsidRPr="00386472">
        <w:rPr>
          <w:rFonts w:eastAsia="Times New Roman" w:cs="Mangal"/>
          <w:b/>
          <w:kern w:val="32"/>
          <w:szCs w:val="21"/>
          <w:lang w:eastAsia="en-US" w:bidi="ar-SA"/>
        </w:rPr>
        <w:t>pp.kk.aaaa</w:t>
      </w:r>
      <w:proofErr w:type="spellEnd"/>
      <w:r w:rsidRPr="00386472">
        <w:rPr>
          <w:rFonts w:eastAsia="Times New Roman" w:cs="Mangal"/>
          <w:kern w:val="32"/>
          <w:szCs w:val="21"/>
          <w:lang w:eastAsia="en-US" w:bidi="ar-SA"/>
        </w:rPr>
        <w:t xml:space="preserve">/. </w:t>
      </w:r>
      <w:r w:rsidRPr="00386472">
        <w:rPr>
          <w:rFonts w:eastAsia="Times New Roman"/>
          <w:kern w:val="32"/>
          <w:lang w:eastAsia="en-US" w:bidi="ar-SA"/>
        </w:rPr>
        <w:t xml:space="preserve">Lõpparuanne peab kajastama kogu projekti perioodi (st ka neid tegevusi, mis on esitatud vahearuandega). </w:t>
      </w:r>
    </w:p>
    <w:p w14:paraId="7524A914" w14:textId="77777777" w:rsidR="00386472" w:rsidRPr="00386472" w:rsidRDefault="00386472" w:rsidP="00386472">
      <w:pPr>
        <w:widowControl/>
        <w:suppressAutoHyphens w:val="0"/>
        <w:spacing w:line="240" w:lineRule="auto"/>
        <w:ind w:left="709" w:hanging="709"/>
        <w:contextualSpacing/>
        <w:rPr>
          <w:rFonts w:eastAsia="Times New Roman"/>
          <w:kern w:val="0"/>
          <w:lang w:eastAsia="en-US" w:bidi="ar-SA"/>
        </w:rPr>
      </w:pPr>
    </w:p>
    <w:p w14:paraId="1A775EC7" w14:textId="77777777"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Ministeerium vaatab aruanded läbi ja vajadusel nõuab täiendavaid dokumente või lisateavet. Täiendavate dokumentide või teabe edastamise nõude täidab toetuse saaja ministeeriumi määratud tähtaja jooksul. Üldjuhul on tähtaeg 5 tööpäeva.</w:t>
      </w:r>
    </w:p>
    <w:p w14:paraId="707BAB2B" w14:textId="77777777" w:rsidR="00386472" w:rsidRPr="00386472" w:rsidRDefault="00386472" w:rsidP="00386472">
      <w:pPr>
        <w:widowControl/>
        <w:suppressAutoHyphens w:val="0"/>
        <w:spacing w:line="240" w:lineRule="auto"/>
        <w:ind w:left="709"/>
        <w:contextualSpacing/>
        <w:rPr>
          <w:rFonts w:eastAsia="Times New Roman"/>
          <w:kern w:val="0"/>
          <w:lang w:eastAsia="en-US" w:bidi="ar-SA"/>
        </w:rPr>
      </w:pPr>
    </w:p>
    <w:p w14:paraId="53627746" w14:textId="77777777"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nõustu ministeeriumi esitatud märkustega aruande kohta ja ei esita etteantud tähtaja jooksul parandustega allkirjastatud aruannet, on ministeeriumil õigus toetuse saaja esitatud aruanne heaks kiita osaliselt (ainult heakskiidetud abikõlblike kulutuste ulatuses).</w:t>
      </w:r>
    </w:p>
    <w:p w14:paraId="03868C94" w14:textId="77777777" w:rsidR="00386472" w:rsidRPr="00386472" w:rsidRDefault="00386472" w:rsidP="00386472">
      <w:pPr>
        <w:spacing w:line="240" w:lineRule="auto"/>
        <w:ind w:left="720" w:hanging="709"/>
        <w:contextualSpacing/>
        <w:rPr>
          <w:rFonts w:eastAsia="Times New Roman" w:cs="Mangal"/>
          <w:b/>
          <w:kern w:val="0"/>
          <w:szCs w:val="21"/>
          <w:lang w:eastAsia="en-US" w:bidi="ar-SA"/>
        </w:rPr>
      </w:pPr>
    </w:p>
    <w:p w14:paraId="5BCBBC91" w14:textId="77777777" w:rsidR="00386472" w:rsidRPr="00386472" w:rsidRDefault="00386472" w:rsidP="00386472">
      <w:pPr>
        <w:widowControl/>
        <w:numPr>
          <w:ilvl w:val="0"/>
          <w:numId w:val="23"/>
        </w:numPr>
        <w:tabs>
          <w:tab w:val="clear" w:pos="36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POOLTE ÕIGUSED JA KOHUSTUSED</w:t>
      </w:r>
    </w:p>
    <w:p w14:paraId="320DE65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5A4B2F89" w14:textId="77777777" w:rsidR="00386472" w:rsidRPr="00386472" w:rsidRDefault="00386472" w:rsidP="00386472">
      <w:pPr>
        <w:widowControl/>
        <w:numPr>
          <w:ilvl w:val="1"/>
          <w:numId w:val="23"/>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Pooled:</w:t>
      </w:r>
    </w:p>
    <w:p w14:paraId="116B8BFD"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võtavad kasutusele kõik asjakohased ja vajalikud meetmed, et tagada lepingust tulenevate kohustuste ja eesmärkide täitmine;</w:t>
      </w:r>
    </w:p>
    <w:p w14:paraId="65E62DFE"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kasutavad raamatupidamissüsteemi, mis võimaldab eristada projektiga seotud tehinguid;</w:t>
      </w:r>
    </w:p>
    <w:p w14:paraId="4A7F553F"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esitavad üksteisele informatsiooni, mis on vajalik lepingu edukaks täitmiseks;</w:t>
      </w:r>
    </w:p>
    <w:p w14:paraId="11F621EA"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teavitavad üksteist projekti edukat rakendamist takistavatest või takistada võivatest asjaoludest;</w:t>
      </w:r>
    </w:p>
    <w:p w14:paraId="2A7FC12F"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tagavad projektiga seotud dokumentatsiooni nõuetekohase säilitamise seitse aastat pärast projekti abikõlblikkuse perioodi lõpu kuupäeva. </w:t>
      </w:r>
      <w:r w:rsidRPr="00386472">
        <w:rPr>
          <w:rFonts w:cs="Mangal"/>
          <w:szCs w:val="21"/>
        </w:rPr>
        <w:t>Kui pärast projekti lõppu avastatakse rikkumine, pikeneb dokumentide säilitusaeg vähemalt seitse aastat alates päevast, mil toetuse saaja tagastab toetuse ja kaasfinantseeringu ministeeriumile.</w:t>
      </w:r>
    </w:p>
    <w:p w14:paraId="0223043D"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võimaldavad auditite ja järelevalve (sh kohapealsete kontrollide) teostamist ning osutavad selleks igakülgset abi, sh võimaldavad volitatud isikul ligipääsu esitatud andmete õigsuse kontrollimiseks kõigile projekti rakendamisega seotud dokumentidele ja informatsioonile, sealhulgas elektroonilisel kujul olevale teabele, ning viibida toetuse kasutamise administreerimise ja toetuse kasutamisega seotud ruumides ja territooriumil;</w:t>
      </w:r>
    </w:p>
    <w:p w14:paraId="14665BAC"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järgivad oma tegevuses õigusaktides sätestatud riigihangete läbiviimise, raamatupidamise korraldamise, avaliku teabe edastamise ning isikuandmete kaitse põhimõtteid</w:t>
      </w:r>
      <w:r w:rsidRPr="00386472">
        <w:rPr>
          <w:rFonts w:eastAsia="Times New Roman"/>
          <w:kern w:val="0"/>
          <w:lang w:eastAsia="en-US" w:bidi="ar-SA"/>
        </w:rPr>
        <w:t xml:space="preserve"> ning põhjendavad kõiki erandeid ja dokumenteerivad põhjendused</w:t>
      </w:r>
      <w:r w:rsidRPr="00386472">
        <w:rPr>
          <w:rFonts w:eastAsia="Times New Roman" w:cs="Mangal"/>
          <w:kern w:val="0"/>
          <w:szCs w:val="21"/>
          <w:lang w:eastAsia="en-US" w:bidi="ar-SA"/>
        </w:rPr>
        <w:t>.</w:t>
      </w:r>
    </w:p>
    <w:p w14:paraId="35D7A23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C76E276" w14:textId="77777777" w:rsidR="00386472" w:rsidRPr="00386472" w:rsidRDefault="00386472" w:rsidP="00386472">
      <w:pPr>
        <w:widowControl/>
        <w:numPr>
          <w:ilvl w:val="1"/>
          <w:numId w:val="23"/>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 on kohustatud:</w:t>
      </w:r>
    </w:p>
    <w:p w14:paraId="67DA9178"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viima enda vastutusel läbi lisas 1 kirjeldatud tegevused ning tagama vajadusel vastavalt lepingu punktile 5.3 </w:t>
      </w:r>
      <w:r w:rsidRPr="00386472">
        <w:rPr>
          <w:rFonts w:eastAsia="Times New Roman"/>
          <w:i/>
          <w:kern w:val="0"/>
          <w:lang w:eastAsia="en-US" w:bidi="ar-SA"/>
        </w:rPr>
        <w:t>enda ja partnerite</w:t>
      </w:r>
      <w:r w:rsidRPr="00386472">
        <w:rPr>
          <w:rFonts w:eastAsia="Times New Roman"/>
          <w:kern w:val="0"/>
          <w:lang w:eastAsia="en-US" w:bidi="ar-SA"/>
        </w:rPr>
        <w:t xml:space="preserve"> omavahendite olemasolu vastavalt lepingu lisas 2 toodud eelarvele;</w:t>
      </w:r>
    </w:p>
    <w:p w14:paraId="470BA92C"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kasutama toetust ja kaasfinantseeringut eesmärgipäraselt lepingus ning selle lisades näidatud tegevustega seotud abikõlblike kulude katmiseks;</w:t>
      </w:r>
    </w:p>
    <w:p w14:paraId="2565CB23"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lähtuma toetuse ja kaasfinantseeringu kasutamisel eelarves (lisa 2) toodud kulutuste tegemiseks lisas 4 toodud kulude abikõlblikkuse reeglitest ning täitma riigisisestes ja Euroopa Liidu õigusaktides sätestatud kohustusi;</w:t>
      </w:r>
    </w:p>
    <w:p w14:paraId="4D2EC280"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esitama ministeeriumile tähtaegselt lepingu punktis 6 nõutud aruanded</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ning vajalikke täiendavaid andmeid Euroopa Komisjonile esitatavate aruannete tarbeks;</w:t>
      </w:r>
    </w:p>
    <w:p w14:paraId="15E8789A"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andma audiitori, järelevalve teostaja või muu selleks volitatud isiku kasutusse enda, partneri ning </w:t>
      </w:r>
      <w:proofErr w:type="spellStart"/>
      <w:r w:rsidRPr="00386472">
        <w:rPr>
          <w:rFonts w:eastAsia="Times New Roman"/>
          <w:kern w:val="0"/>
          <w:lang w:eastAsia="en-US" w:bidi="ar-SA"/>
        </w:rPr>
        <w:t>alltöövõtja</w:t>
      </w:r>
      <w:proofErr w:type="spellEnd"/>
      <w:r w:rsidRPr="00386472">
        <w:rPr>
          <w:rFonts w:eastAsia="Times New Roman"/>
          <w:kern w:val="0"/>
          <w:lang w:eastAsia="en-US" w:bidi="ar-SA"/>
        </w:rPr>
        <w:t xml:space="preserve"> (kui on kohaldatav) käsutuses olevad andmed ja dokumendid toetuse, kaasfinantseeringu ning omavahendite kasutamise kohta üldjuhul 5 tööpäeva jooksul vastava nõude saamisest;</w:t>
      </w:r>
    </w:p>
    <w:p w14:paraId="12676618"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täitma kõiki </w:t>
      </w:r>
      <w:r w:rsidRPr="00386472">
        <w:t xml:space="preserve">Vabariigi Valitsuse 13. novembri 2014. a korralduses nr 482 „Varjupaiga-, Rände- ja Integratsioonifondi ning </w:t>
      </w:r>
      <w:proofErr w:type="spellStart"/>
      <w:r w:rsidRPr="00386472">
        <w:t>Sisejulgeolekufondi</w:t>
      </w:r>
      <w:proofErr w:type="spellEnd"/>
      <w:r w:rsidRPr="00386472">
        <w:t xml:space="preserve"> vastutava asutuse ja auditeerimisasutuse määramine“</w:t>
      </w:r>
      <w:r w:rsidRPr="00386472">
        <w:rPr>
          <w:rFonts w:eastAsia="Times New Roman"/>
          <w:color w:val="000000"/>
          <w:kern w:val="0"/>
          <w:lang w:eastAsia="en-US" w:bidi="ar-SA"/>
        </w:rPr>
        <w:t xml:space="preserve"> nimetatud asutuste </w:t>
      </w:r>
      <w:r w:rsidRPr="00386472">
        <w:rPr>
          <w:rFonts w:eastAsia="Times New Roman"/>
          <w:kern w:val="0"/>
          <w:lang w:eastAsia="en-US" w:bidi="ar-SA"/>
        </w:rPr>
        <w:t>ettekirjutusi;</w:t>
      </w:r>
    </w:p>
    <w:p w14:paraId="23C45866"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et fondist toetust saavaid tegevusi ja kulusid ei rahastata muudest allikatest;</w:t>
      </w:r>
    </w:p>
    <w:p w14:paraId="3E8004F1"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 xml:space="preserve">kirjalikku </w:t>
      </w:r>
      <w:proofErr w:type="spellStart"/>
      <w:r w:rsidRPr="00386472">
        <w:t>taasesitamist</w:t>
      </w:r>
      <w:proofErr w:type="spellEnd"/>
      <w:r w:rsidRPr="00386472">
        <w:t xml:space="preserve"> võimaldavas vormis või elektrooniliselt </w:t>
      </w:r>
      <w:r w:rsidRPr="00386472">
        <w:rPr>
          <w:rFonts w:eastAsia="Times New Roman"/>
          <w:kern w:val="0"/>
          <w:lang w:eastAsia="en-US" w:bidi="ar-SA"/>
        </w:rPr>
        <w:t xml:space="preserve">informeerima ministeeriumit kõikidest toetuse saaja </w:t>
      </w:r>
      <w:r w:rsidRPr="00386472">
        <w:rPr>
          <w:rFonts w:eastAsia="Times New Roman"/>
          <w:i/>
          <w:kern w:val="0"/>
          <w:lang w:eastAsia="en-US" w:bidi="ar-SA"/>
        </w:rPr>
        <w:t>või partneri(te)</w:t>
      </w:r>
      <w:r w:rsidRPr="00386472">
        <w:rPr>
          <w:rFonts w:eastAsia="Times New Roman"/>
          <w:kern w:val="0"/>
          <w:lang w:eastAsia="en-US" w:bidi="ar-SA"/>
        </w:rPr>
        <w:t xml:space="preserve"> andmetes toimunud muudatustest või asjaoludest, mis mõjutavad või võivad mõjutada toetuse saajat oma kohustuste täitmisel, sh nime, aadressi ja seaduslike või volitatud esindajate muutumisest, vastutavate isikute vahetumisest, varade või õiguste üleandmise otsustest jne ka siis, kui eelnimetatud muudatused on registreeritud avalikus registris või avalikustatud massiteabevahendite kaudu;</w:t>
      </w:r>
    </w:p>
    <w:p w14:paraId="504A5AC1"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 xml:space="preserve">kirjalikku </w:t>
      </w:r>
      <w:proofErr w:type="spellStart"/>
      <w:r w:rsidRPr="00386472">
        <w:t>taasesitamist</w:t>
      </w:r>
      <w:proofErr w:type="spellEnd"/>
      <w:r w:rsidRPr="00386472">
        <w:t xml:space="preserve"> võimaldavas vormis või elektrooniliselt</w:t>
      </w:r>
      <w:r w:rsidRPr="00386472">
        <w:rPr>
          <w:rFonts w:eastAsia="Times New Roman"/>
          <w:kern w:val="0"/>
          <w:lang w:eastAsia="en-US" w:bidi="ar-SA"/>
        </w:rPr>
        <w:t xml:space="preserve"> informeerima ministeeriumit projekti teostamise käigus ilmnenud kõrvalekalletest lisades 1 ja 2 sätestatust, samuti projekti negatiivse tulemuse tõenäosusest või vältimatusest ning projekti edasise jätkamise kaheldavast otstarbekusest;</w:t>
      </w:r>
    </w:p>
    <w:p w14:paraId="4F8889B6" w14:textId="77777777"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t xml:space="preserve">esitama pärast toetuslepingu allkirjastamist ministeeriumile paberkandjal või digitaalselt allkirjastatuna elektrooniliselt koopia toetuse saaja ja partneri(te) vahel sõlmitud kokkuleppest või lepingust, kui toetuse saaja ja partner(id) otsustavad partnerluses kirjalikult </w:t>
      </w:r>
      <w:r w:rsidRPr="00386472">
        <w:rPr>
          <w:i/>
        </w:rPr>
        <w:t>või elektrooniliselt</w:t>
      </w:r>
      <w:r w:rsidRPr="00386472">
        <w:rPr>
          <w:rFonts w:eastAsia="Times New Roman"/>
          <w:i/>
          <w:kern w:val="0"/>
          <w:lang w:eastAsia="en-US" w:bidi="ar-SA"/>
        </w:rPr>
        <w:t xml:space="preserve"> kokku leppida;</w:t>
      </w:r>
    </w:p>
    <w:p w14:paraId="4417DEAA"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vastutama ministeeriumi ees (sh kandma rahalist vastutust kogu toetussumma ulatuses) lepingus sätestatud kohustuste täitmise eest;</w:t>
      </w:r>
    </w:p>
    <w:p w14:paraId="62C5E78A"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tagastama ministeeriumi nõudmisel osaliselt või täielikult toetuse ja kaasfinantseeringu kooskõlas Vabariigi Valitsuse 22. detsembri 2006. a määrusega nr 278 „Toetuse tagasinõudmise ja tagasimaksmise ning toetuse andmisel ja kasutamisel toimunud rikkumisest teabe edastamise tingimused ja kord“</w:t>
      </w:r>
      <w:r w:rsidRPr="00386472">
        <w:rPr>
          <w:rFonts w:eastAsia="Times New Roman"/>
          <w:bCs/>
          <w:kern w:val="0"/>
          <w:lang w:eastAsia="en-US" w:bidi="ar-SA"/>
        </w:rPr>
        <w:t xml:space="preserve">. </w:t>
      </w:r>
      <w:r w:rsidRPr="00386472">
        <w:rPr>
          <w:rFonts w:eastAsia="Times New Roman"/>
          <w:kern w:val="0"/>
          <w:lang w:eastAsia="en-US" w:bidi="ar-SA"/>
        </w:rPr>
        <w:t>T</w:t>
      </w:r>
      <w:r w:rsidRPr="00386472">
        <w:rPr>
          <w:rFonts w:eastAsia="Times New Roman"/>
          <w:bCs/>
          <w:kern w:val="0"/>
          <w:lang w:eastAsia="en-US" w:bidi="ar-SA"/>
        </w:rPr>
        <w:t>oetuse tagasinõudmise otsusega loetakse projekti eelarve vähendatuks tagasinõutava summa ulatuses;</w:t>
      </w:r>
    </w:p>
    <w:p w14:paraId="5D50736C"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bCs/>
          <w:kern w:val="0"/>
          <w:lang w:eastAsia="en-US" w:bidi="ar-SA"/>
        </w:rPr>
        <w:t xml:space="preserve">tagasi maksma tagasinõutava toetuse ja kaasfinantseeringu 90 kalendripäeva jooksul tagasinõude otsuse kättesaamisest; </w:t>
      </w:r>
    </w:p>
    <w:p w14:paraId="7268CB5A"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i/>
          <w:kern w:val="0"/>
          <w:lang w:eastAsia="en-US" w:bidi="ar-SA"/>
        </w:rPr>
        <w:t>säilitama lisaks enda koostatud projekti rakendamisega seotud originaaldokumentidele ka partnerite kantud kulusid tõendavate ja toetavate dokumentide kinnitatud koopiaid punktis 7.1.5 sätestatud tähtaja jooksul</w:t>
      </w:r>
      <w:r w:rsidRPr="00386472">
        <w:rPr>
          <w:rFonts w:eastAsia="Times New Roman"/>
          <w:kern w:val="0"/>
          <w:lang w:eastAsia="en-US" w:bidi="ar-SA"/>
        </w:rPr>
        <w:t>;</w:t>
      </w:r>
    </w:p>
    <w:p w14:paraId="394E22B9"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raamatupidamisdokumentatsiooni registreerimis- ja säilitamissüsteemi olemasolu elektroonilisel kujul ning kasutama eraldi raamatupidamissüsteemi või vastavaid raamatupidamiskoode kõigi toetusega seotud tehingute kohta ning eristama selgelt toetuse kulusid kajastavad tehingud muudest tehingutest;</w:t>
      </w:r>
    </w:p>
    <w:p w14:paraId="0596E3C2"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teavitama avalikkust ja projektis osalejaid fondist saadud toetusest ja kaasfinantseeringu andjast vastavalt lepingu punktis 8 sätestatule.</w:t>
      </w:r>
    </w:p>
    <w:p w14:paraId="08AC4712" w14:textId="77777777" w:rsidR="00386472" w:rsidRPr="00386472" w:rsidRDefault="00386472" w:rsidP="00386472">
      <w:pPr>
        <w:numPr>
          <w:ilvl w:val="2"/>
          <w:numId w:val="23"/>
        </w:numPr>
        <w:contextualSpacing/>
        <w:rPr>
          <w:rFonts w:eastAsia="Times New Roman"/>
          <w:i/>
          <w:kern w:val="0"/>
          <w:lang w:eastAsia="en-US" w:bidi="ar-SA"/>
        </w:rPr>
      </w:pPr>
      <w:r w:rsidRPr="00386472">
        <w:rPr>
          <w:rFonts w:cs="Mangal"/>
          <w:i/>
          <w:szCs w:val="21"/>
        </w:rPr>
        <w:t>teavitama projektis osalejat tema kohta kogutavatest isikuandmetest, nende säilitamise tähtajast ja töötlemise eesmärkidest mh punktis 11.2 nimetatud asutuste poolt või võtma selleks isiku nõusoleku vastavalt kehtivale õigusele</w:t>
      </w:r>
      <w:r w:rsidRPr="00386472">
        <w:rPr>
          <w:rFonts w:eastAsia="Times New Roman"/>
          <w:i/>
          <w:kern w:val="0"/>
          <w:lang w:eastAsia="en-US" w:bidi="ar-SA"/>
        </w:rPr>
        <w:t>;</w:t>
      </w:r>
    </w:p>
    <w:p w14:paraId="542F3CDA" w14:textId="77777777"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t>tagama, et partner/</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 xml:space="preserve"> on teadlik, et talle laienevad toetuse saaja kohustused (sealhulgas informeerimise, toetuse ja kaasfinantseeringu nähtavuse tagamise, dokumentide säilitamise ja järelevalvele kaasaaitamise kohustus, v.a peatükis 6 kirjeldatud aruandluskohustus). Toetuse saaja vastutab materiaalselt kogu toetus- ja kaasfinantseeringu summa ulatuses partneri(te)/</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(te) lepingus sätestatud kohustuste täitmise eest ning tagab kohustuste täitmisele kaasaaitamise.</w:t>
      </w:r>
    </w:p>
    <w:p w14:paraId="333E63B1" w14:textId="77777777" w:rsidR="00386472" w:rsidRPr="00386472" w:rsidRDefault="00386472" w:rsidP="00386472">
      <w:pPr>
        <w:widowControl/>
        <w:suppressAutoHyphens w:val="0"/>
        <w:spacing w:line="240" w:lineRule="auto"/>
        <w:ind w:left="709" w:hanging="709"/>
        <w:rPr>
          <w:rFonts w:eastAsia="Times New Roman"/>
          <w:kern w:val="0"/>
          <w:highlight w:val="yellow"/>
          <w:lang w:eastAsia="en-US" w:bidi="ar-SA"/>
        </w:rPr>
      </w:pPr>
    </w:p>
    <w:p w14:paraId="7B8357BC" w14:textId="77777777" w:rsidR="00386472" w:rsidRPr="00386472" w:rsidRDefault="00386472" w:rsidP="00386472">
      <w:pPr>
        <w:widowControl/>
        <w:numPr>
          <w:ilvl w:val="1"/>
          <w:numId w:val="23"/>
        </w:numPr>
        <w:tabs>
          <w:tab w:val="left" w:pos="851"/>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Ministeerium on kohustatud:</w:t>
      </w:r>
    </w:p>
    <w:p w14:paraId="78C9D0B6"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maksma toetuse saajale toetust ja kaasfinantseeringut lepingus sätestatud tingimustel ja korras;</w:t>
      </w:r>
    </w:p>
    <w:p w14:paraId="7158DB69"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tegema asjakohased programmdokumendid, juhendmaterjalid ning ministeeriumile esitamiseks vajalikud aruandevormid kättesaadavaks toetuse saajale;</w:t>
      </w:r>
    </w:p>
    <w:p w14:paraId="78E650BD"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informeerima toetuse saajat viivitamatult toetuse ja kaasfinantseeringu summa ja maksegraafiku muutmise vajadusest;</w:t>
      </w:r>
    </w:p>
    <w:p w14:paraId="36B45DC5"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kontrollima lepingu punktis 6 nimetatud aruandeid;</w:t>
      </w:r>
    </w:p>
    <w:p w14:paraId="407E12D4"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väljastama toetuse saajale 20 tööpäeva jooksul alates aruande laekumisest esmase </w:t>
      </w:r>
      <w:r w:rsidRPr="00386472">
        <w:rPr>
          <w:rFonts w:eastAsia="Times New Roman"/>
          <w:i/>
          <w:kern w:val="0"/>
          <w:lang w:eastAsia="en-US" w:bidi="ar-SA"/>
        </w:rPr>
        <w:t>valimi ja/või päringu</w:t>
      </w:r>
      <w:r w:rsidRPr="00386472">
        <w:rPr>
          <w:rFonts w:eastAsia="Times New Roman"/>
          <w:kern w:val="0"/>
          <w:lang w:eastAsia="en-US" w:bidi="ar-SA"/>
        </w:rPr>
        <w:t xml:space="preserve"> kulutuste asjakohasuse ja abikõlblikkuse kontrollimisel tuvastatud puuduste kohta (kui on kohaldatav);</w:t>
      </w:r>
    </w:p>
    <w:p w14:paraId="3FA514B3"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avalikustama projektide kohta vähemalt järgmise teabe: </w:t>
      </w:r>
      <w:r w:rsidRPr="00386472">
        <w:rPr>
          <w:rFonts w:eastAsia="Calibri"/>
          <w:kern w:val="0"/>
          <w:lang w:eastAsia="en-US" w:bidi="ar-SA"/>
        </w:rPr>
        <w:t>toetuse saaja nimi, projekti nimi ja eesmärk ning lepingu kohaselt toetuse ja kaasfinantseeringuna eraldatav summa</w:t>
      </w:r>
      <w:r w:rsidRPr="00386472">
        <w:rPr>
          <w:rFonts w:eastAsia="Times New Roman"/>
          <w:kern w:val="0"/>
          <w:lang w:eastAsia="en-US" w:bidi="ar-SA"/>
        </w:rPr>
        <w:t xml:space="preserve">, välja arvatud juhul, kui teave on piiratud selle konfidentsiaalse iseloomu tõttu, eelkõige seoses julgeoleku, avaliku korra, kriminaaluurimiste ja isikuandmete kaitsega; </w:t>
      </w:r>
    </w:p>
    <w:p w14:paraId="3B17EE05"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otsustama punktis 7.2.12 nimetatud määruse alusel toetuse saajalt toetuse ja kaasfinantseeringu osaliselt või täielikult tagasinõudmise, kui ilmnevad toetuse ja kaasfinantseeringu tagasinõudmiseks alust andvad asjaolud. </w:t>
      </w:r>
    </w:p>
    <w:p w14:paraId="20130B3D" w14:textId="77777777"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14:paraId="15A2D956" w14:textId="77777777" w:rsidR="00386472" w:rsidRPr="00386472" w:rsidRDefault="00386472" w:rsidP="00386472">
      <w:pPr>
        <w:widowControl/>
        <w:numPr>
          <w:ilvl w:val="0"/>
          <w:numId w:val="2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TOETUSE JA KAASFINANTSEERINGU NÄHTAVUSE TAGAMINE</w:t>
      </w:r>
    </w:p>
    <w:p w14:paraId="2378783C" w14:textId="77777777" w:rsidR="00386472" w:rsidRPr="00386472" w:rsidRDefault="00386472" w:rsidP="00386472">
      <w:pPr>
        <w:widowControl/>
        <w:tabs>
          <w:tab w:val="left" w:pos="720"/>
        </w:tabs>
        <w:suppressAutoHyphens w:val="0"/>
        <w:spacing w:line="240" w:lineRule="auto"/>
        <w:ind w:left="709" w:hanging="709"/>
        <w:rPr>
          <w:rFonts w:eastAsia="Times New Roman"/>
          <w:kern w:val="0"/>
          <w:lang w:eastAsia="en-US" w:bidi="ar-SA"/>
        </w:rPr>
      </w:pPr>
    </w:p>
    <w:p w14:paraId="5FA94DEB"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Projekti toetamine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vahenditest ja kaasfinantseerimine ministeeriumi vahenditest peab olema selgesti nähtav iga projektiga seotud olulise tegevuse puhul, sh teavitab toetuse saaja suuliselt kõiki osalejaid.</w:t>
      </w:r>
    </w:p>
    <w:p w14:paraId="7D1F0C14" w14:textId="77777777"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14:paraId="2B1F680F"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Kui toetuse saaja edastab või avalikustab projekti kohta suuliselt, kirjalikult</w:t>
      </w:r>
      <w:r w:rsidRPr="00386472">
        <w:rPr>
          <w:rFonts w:cs="Mangal"/>
          <w:szCs w:val="21"/>
        </w:rPr>
        <w:t xml:space="preserve"> või elektrooniliselt</w:t>
      </w:r>
      <w:r w:rsidRPr="00386472">
        <w:rPr>
          <w:rFonts w:eastAsia="Times New Roman" w:cs="Mangal"/>
          <w:kern w:val="0"/>
          <w:szCs w:val="21"/>
          <w:lang w:eastAsia="en-US" w:bidi="ar-SA"/>
        </w:rPr>
        <w:t xml:space="preserve"> teavet või viib projektis läbi tegevusi (nt koolitused, konverentsid või seminarid), osutab ta sellele, et projekti jaoks on saadud rahalisi vahendeid Euroopa Liidult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kaudu ja Siseministeeriumilt.</w:t>
      </w:r>
    </w:p>
    <w:p w14:paraId="6EE7C69C" w14:textId="77777777" w:rsidR="00386472" w:rsidRPr="00386472" w:rsidRDefault="00386472" w:rsidP="00386472">
      <w:pPr>
        <w:ind w:left="720"/>
        <w:contextualSpacing/>
        <w:rPr>
          <w:rFonts w:eastAsia="Times New Roman" w:cs="Mangal"/>
          <w:kern w:val="0"/>
          <w:szCs w:val="21"/>
          <w:lang w:eastAsia="en-US" w:bidi="ar-SA"/>
        </w:rPr>
      </w:pPr>
    </w:p>
    <w:p w14:paraId="4CBB5398"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w:t>
      </w:r>
      <w:r w:rsidRPr="00386472">
        <w:rPr>
          <w:rFonts w:eastAsia="Times New Roman" w:cs="Mangal"/>
          <w:szCs w:val="21"/>
        </w:rPr>
        <w:t>ärast käesoleva lepingu sõlmimist</w:t>
      </w:r>
      <w:r w:rsidRPr="00386472">
        <w:rPr>
          <w:rFonts w:eastAsia="Times New Roman" w:cs="Mangal"/>
          <w:kern w:val="0"/>
          <w:szCs w:val="21"/>
          <w:lang w:eastAsia="en-US" w:bidi="ar-SA"/>
        </w:rPr>
        <w:t xml:space="preserve"> kõikides kolmandate isikutega sõlmitavates lepingutes, sh töövõtulepingus, hankelepingus, partnerluslepingus jne peab olema märgitud projekti pealkiri ja/või tunnus ning viide rahastajale.</w:t>
      </w:r>
    </w:p>
    <w:p w14:paraId="4982D10D" w14:textId="77777777" w:rsidR="00386472" w:rsidRPr="00386472" w:rsidRDefault="00386472" w:rsidP="00386472">
      <w:pPr>
        <w:ind w:left="720"/>
        <w:contextualSpacing/>
        <w:rPr>
          <w:rFonts w:eastAsia="Times New Roman" w:cs="Mangal"/>
          <w:kern w:val="0"/>
          <w:szCs w:val="21"/>
          <w:lang w:eastAsia="en-US" w:bidi="ar-SA"/>
        </w:rPr>
      </w:pPr>
    </w:p>
    <w:p w14:paraId="3A9AA99A"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Pärast käesoleva lepingu sõlmimist koostatud projekti tegevusega seotud avalikkusele suunatud dokumentidele (sh koolitusmaterjalidele, osalemis- ja muudele tunnistustele, teabelehtedele jms) peab olema märgitud projekti pealkiri või tunnus, Euroopa Liidu ja Siseministeeriumi logo ning tunnuslause „Projekti kaasrahastavad Euroopa Liit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kaudu ja Siseministeerium“. Toetuse saaja kinnitatud dokumendi mallide (lepingud jms) põhjal koostatud dokumentidele ei pea Euroopa Liidu ja Siseministeeriumi logo lisama.</w:t>
      </w:r>
    </w:p>
    <w:p w14:paraId="5A695688" w14:textId="77777777" w:rsidR="00386472" w:rsidRPr="00386472" w:rsidRDefault="00386472" w:rsidP="00386472">
      <w:pPr>
        <w:ind w:left="720"/>
        <w:contextualSpacing/>
        <w:rPr>
          <w:rFonts w:eastAsia="Times New Roman" w:cs="Mangal"/>
          <w:kern w:val="0"/>
          <w:szCs w:val="21"/>
          <w:lang w:eastAsia="en-US" w:bidi="ar-SA"/>
        </w:rPr>
      </w:pPr>
    </w:p>
    <w:p w14:paraId="1629743A"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Euroopa Liidu logo koos fondi nimega „</w:t>
      </w:r>
      <w:proofErr w:type="spellStart"/>
      <w:r w:rsidRPr="00386472">
        <w:rPr>
          <w:rFonts w:eastAsia="Times New Roman" w:cs="Mangal"/>
          <w:kern w:val="0"/>
          <w:szCs w:val="21"/>
          <w:lang w:eastAsia="en-US" w:bidi="ar-SA"/>
        </w:rPr>
        <w:t>Sisejulgeolekufond</w:t>
      </w:r>
      <w:proofErr w:type="spellEnd"/>
      <w:r w:rsidRPr="00386472">
        <w:rPr>
          <w:rFonts w:eastAsia="Times New Roman" w:cs="Mangal"/>
          <w:kern w:val="0"/>
          <w:szCs w:val="21"/>
          <w:lang w:eastAsia="en-US" w:bidi="ar-SA"/>
        </w:rPr>
        <w:t xml:space="preserve">“ ja ministeeriumi logo peab olema kuvatud IT-süsteemides ning paigaldatud kõigile esemetele, mis on projekti vahenditest ostetud, samuti toetuse saaja ruumidesse, mille jaoks </w:t>
      </w:r>
      <w:proofErr w:type="spellStart"/>
      <w:r w:rsidRPr="00386472">
        <w:rPr>
          <w:rFonts w:eastAsia="Times New Roman" w:cs="Mangal"/>
          <w:kern w:val="0"/>
          <w:szCs w:val="21"/>
          <w:lang w:eastAsia="en-US" w:bidi="ar-SA"/>
        </w:rPr>
        <w:t>Sisejulgeolekufondi</w:t>
      </w:r>
      <w:proofErr w:type="spellEnd"/>
      <w:r w:rsidRPr="00386472">
        <w:rPr>
          <w:rFonts w:eastAsia="Times New Roman" w:cs="Mangal"/>
          <w:kern w:val="0"/>
          <w:szCs w:val="21"/>
          <w:lang w:eastAsia="en-US" w:bidi="ar-SA"/>
        </w:rPr>
        <w:t xml:space="preserve"> toetust ja ministeeriumi kaasfinantseeringut on kasutatud.</w:t>
      </w:r>
    </w:p>
    <w:p w14:paraId="4F5CA039" w14:textId="77777777" w:rsidR="00386472" w:rsidRPr="00386472" w:rsidRDefault="00386472" w:rsidP="00386472">
      <w:pPr>
        <w:ind w:left="720"/>
        <w:contextualSpacing/>
        <w:rPr>
          <w:rFonts w:cs="Mangal"/>
          <w:i/>
          <w:szCs w:val="21"/>
        </w:rPr>
      </w:pPr>
    </w:p>
    <w:p w14:paraId="2F7B8BAA"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cs="Mangal"/>
          <w:i/>
          <w:szCs w:val="21"/>
        </w:rPr>
        <w:t>Kui füüsilise objekti maksumus on üle 100 000 euro, paneb toetuse saaja üles alalise ja silmapaistva tahvli 3 kuu jooksul pärast projekti lõppemist. Tahvel peab vastama lepingu lisas 5 toodud nõuetele.</w:t>
      </w:r>
    </w:p>
    <w:p w14:paraId="31A9D43F" w14:textId="77777777" w:rsidR="00386472" w:rsidRPr="00386472" w:rsidRDefault="00386472" w:rsidP="00386472">
      <w:pPr>
        <w:tabs>
          <w:tab w:val="left" w:pos="720"/>
        </w:tabs>
        <w:spacing w:line="240" w:lineRule="auto"/>
        <w:contextualSpacing/>
        <w:rPr>
          <w:rFonts w:eastAsia="Times New Roman" w:cs="Mangal"/>
          <w:kern w:val="0"/>
          <w:szCs w:val="21"/>
          <w:lang w:eastAsia="en-US" w:bidi="ar-SA"/>
        </w:rPr>
      </w:pPr>
    </w:p>
    <w:p w14:paraId="5B404668"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ja kaasfinantseeringu nähtavuse tagamiseks esitatav Euroopa Liidu embleem ja ministeeriumi logo peavad vastama lisas 5 kirjeldatud juhistele.</w:t>
      </w:r>
    </w:p>
    <w:p w14:paraId="4BD9F599" w14:textId="77777777"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14:paraId="03AFC50E"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Kui toetuse saaja edastab või avalikustab teavet ükskõik mis vormis, osutab ta sellele, et ainuvastutus teabe sisu eest lasub toetuse saajal ja et ministeerium ning Euroopa Komisjon ei vastuta esitatava teabe võimaliku kasutuse eest.</w:t>
      </w:r>
    </w:p>
    <w:p w14:paraId="09274EBB" w14:textId="77777777"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14:paraId="44040897"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saaja peab aruannetes üksikasjalikult kirjeldama, kuidas avalikkust ja projektis osalejaid on projektist ja Euroopa Liidu ning ministeeriumi osalusest teavitatud.</w:t>
      </w:r>
    </w:p>
    <w:p w14:paraId="69CA6C95" w14:textId="77777777" w:rsidR="00386472" w:rsidRPr="00386472" w:rsidRDefault="00386472" w:rsidP="00386472">
      <w:pPr>
        <w:ind w:left="720"/>
        <w:contextualSpacing/>
        <w:rPr>
          <w:rFonts w:eastAsia="Times New Roman" w:cs="Mangal"/>
          <w:kern w:val="0"/>
          <w:szCs w:val="21"/>
          <w:lang w:eastAsia="en-US" w:bidi="ar-SA"/>
        </w:rPr>
      </w:pPr>
    </w:p>
    <w:p w14:paraId="15B48745"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Punktides 8.4, 8.5 ja 8.6 kirjeldatud avalikustamise nõudeid leevendatakse, kui projektiga seotud teave on piiratud selle konfidentsiaalse iseloomu tõttu, eelkõige seoses julgeoleku, avaliku korra, kriminaaluurimiste ja isikuandmete kaitsega.</w:t>
      </w:r>
    </w:p>
    <w:p w14:paraId="49B60E33" w14:textId="77777777"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14:paraId="684B93D7"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36738CBA"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09EA8B73" w14:textId="77777777" w:rsidR="00386472" w:rsidRPr="00386472" w:rsidRDefault="00386472" w:rsidP="00386472">
      <w:pPr>
        <w:widowControl/>
        <w:numPr>
          <w:ilvl w:val="0"/>
          <w:numId w:val="10"/>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LEPINGUTE SÕLMIMINE TEGEVUSE LÄBIVIIMISEKS</w:t>
      </w:r>
    </w:p>
    <w:p w14:paraId="05F46005" w14:textId="77777777"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14:paraId="0B145DDC" w14:textId="77777777"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t>Toetuse saaja võib projekti läbiviimiseks sõlmida lepinguid kolmandate isikutega</w:t>
      </w:r>
      <w:r w:rsidRPr="00386472">
        <w:rPr>
          <w:rFonts w:eastAsia="Times New Roman" w:cs="Mangal"/>
          <w:i/>
          <w:kern w:val="0"/>
          <w:szCs w:val="21"/>
          <w:lang w:eastAsia="en-GB" w:bidi="ar-SA"/>
        </w:rPr>
        <w:t xml:space="preserve">, sh partneritega ning </w:t>
      </w:r>
      <w:proofErr w:type="spellStart"/>
      <w:r w:rsidRPr="00386472">
        <w:rPr>
          <w:rFonts w:eastAsia="Times New Roman" w:cs="Mangal"/>
          <w:i/>
          <w:kern w:val="0"/>
          <w:szCs w:val="21"/>
          <w:lang w:eastAsia="en-GB" w:bidi="ar-SA"/>
        </w:rPr>
        <w:t>alltöövõtjatega</w:t>
      </w:r>
      <w:proofErr w:type="spellEnd"/>
      <w:r w:rsidRPr="00386472">
        <w:rPr>
          <w:rFonts w:eastAsia="Times New Roman" w:cs="Mangal"/>
          <w:i/>
          <w:kern w:val="0"/>
          <w:szCs w:val="21"/>
          <w:lang w:eastAsia="en-GB" w:bidi="ar-SA"/>
        </w:rPr>
        <w:t xml:space="preserve"> vastavalt kehtivatele õigusaktidele. </w:t>
      </w:r>
    </w:p>
    <w:p w14:paraId="276183AF" w14:textId="77777777" w:rsidR="00386472" w:rsidRPr="00386472" w:rsidRDefault="00386472" w:rsidP="00386472">
      <w:pPr>
        <w:widowControl/>
        <w:suppressAutoHyphens w:val="0"/>
        <w:spacing w:line="240" w:lineRule="auto"/>
        <w:ind w:left="709"/>
        <w:contextualSpacing/>
        <w:rPr>
          <w:rFonts w:eastAsia="Times New Roman" w:cs="Mangal"/>
          <w:i/>
          <w:kern w:val="0"/>
          <w:szCs w:val="21"/>
          <w:lang w:eastAsia="en-US" w:bidi="ar-SA"/>
        </w:rPr>
      </w:pPr>
    </w:p>
    <w:p w14:paraId="6305A458" w14:textId="77777777"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t>Lepingu punktis 9.1 osutatud lepinguid võib sõlmida järgmistel tingimustel:</w:t>
      </w:r>
    </w:p>
    <w:p w14:paraId="6A7EA0A7" w14:textId="77777777" w:rsidR="00386472" w:rsidRPr="00386472" w:rsidRDefault="00386472" w:rsidP="00386472">
      <w:pPr>
        <w:widowControl/>
        <w:numPr>
          <w:ilvl w:val="2"/>
          <w:numId w:val="43"/>
        </w:numPr>
        <w:suppressAutoHyphens w:val="0"/>
        <w:spacing w:line="240" w:lineRule="auto"/>
        <w:contextualSpacing/>
        <w:rPr>
          <w:rFonts w:eastAsia="Times New Roman" w:cs="Mangal"/>
          <w:kern w:val="0"/>
          <w:szCs w:val="21"/>
          <w:lang w:eastAsia="en-GB" w:bidi="ar-SA"/>
        </w:rPr>
      </w:pPr>
      <w:r w:rsidRPr="00386472">
        <w:rPr>
          <w:rFonts w:eastAsia="Times New Roman" w:cs="Mangal"/>
          <w:kern w:val="0"/>
          <w:szCs w:val="21"/>
          <w:lang w:eastAsia="en-GB" w:bidi="ar-SA"/>
        </w:rPr>
        <w:t>lepingute sõlmimise võimaluse kasutamine peab olema põhjendatud, võttes arvesse projekti laadi, tegevusi ja eesmärke;</w:t>
      </w:r>
    </w:p>
    <w:p w14:paraId="16E61AF6" w14:textId="77777777" w:rsidR="00386472" w:rsidRPr="00386472" w:rsidRDefault="00386472" w:rsidP="00386472">
      <w:pPr>
        <w:widowControl/>
        <w:numPr>
          <w:ilvl w:val="2"/>
          <w:numId w:val="43"/>
        </w:numPr>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toetuse saaja vastutab ministeeriumi ees ainuisikuliselt projekti läbiviimise ja lepingu sätete järgimise eest;</w:t>
      </w:r>
    </w:p>
    <w:p w14:paraId="14A4FF40" w14:textId="77777777" w:rsidR="00386472" w:rsidRPr="00386472" w:rsidRDefault="00386472" w:rsidP="00386472">
      <w:pPr>
        <w:widowControl/>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 xml:space="preserve">9.2.3 </w:t>
      </w:r>
      <w:r w:rsidRPr="00386472">
        <w:rPr>
          <w:rFonts w:eastAsia="Times New Roman"/>
          <w:kern w:val="0"/>
          <w:lang w:eastAsia="en-GB" w:bidi="ar-SA"/>
        </w:rPr>
        <w:tab/>
        <w:t>toetuse saaja kohustub tagama, et tema suhtes lepingu punktide 8 ja 11 alusel kohaldatavaid tingimusi kohaldatakse ka kolmanda isiku suhtes.</w:t>
      </w:r>
    </w:p>
    <w:p w14:paraId="18E0F05A" w14:textId="77777777" w:rsidR="00386472" w:rsidRPr="00386472" w:rsidRDefault="00386472" w:rsidP="00386472">
      <w:pPr>
        <w:widowControl/>
        <w:suppressAutoHyphens w:val="0"/>
        <w:spacing w:line="240" w:lineRule="auto"/>
        <w:ind w:left="709" w:hanging="709"/>
        <w:rPr>
          <w:rFonts w:eastAsia="Times New Roman"/>
          <w:kern w:val="0"/>
          <w:lang w:eastAsia="en-GB" w:bidi="ar-SA"/>
        </w:rPr>
      </w:pPr>
    </w:p>
    <w:p w14:paraId="087165B8" w14:textId="77777777" w:rsidR="00386472" w:rsidRPr="00386472" w:rsidRDefault="00386472" w:rsidP="00386472">
      <w:pPr>
        <w:widowControl/>
        <w:numPr>
          <w:ilvl w:val="0"/>
          <w:numId w:val="24"/>
        </w:numPr>
        <w:tabs>
          <w:tab w:val="right" w:pos="709"/>
        </w:tabs>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Hankelepingu sõlmimisel ja hanke läbiviimisel lähtub toetuse saaja riigihangete seaduses sätestatust ning teistest asjassepuutuvatest riigisisestest ja Euroopa Liidu õigusaktidest.</w:t>
      </w:r>
      <w:r w:rsidRPr="00386472">
        <w:rPr>
          <w:rFonts w:ascii="Calibri" w:eastAsia="Calibri" w:hAnsi="Calibri"/>
          <w:kern w:val="0"/>
          <w:sz w:val="22"/>
          <w:szCs w:val="22"/>
          <w:lang w:eastAsia="en-US" w:bidi="ar-SA"/>
        </w:rPr>
        <w:t xml:space="preserve"> </w:t>
      </w:r>
      <w:r w:rsidRPr="00386472">
        <w:rPr>
          <w:rFonts w:eastAsia="Times New Roman"/>
          <w:kern w:val="0"/>
          <w:lang w:eastAsia="en-GB" w:bidi="ar-SA"/>
        </w:rPr>
        <w:t>Toetuse saaja peab tagama hanke läbipaistvuse, mittediskrimineerimise ja võrdse kohtlemise põhimõtete järgimise. Toetuse saaja kohustub kasutama rahalisi vahendeid säästlikult ja otstarbekalt.</w:t>
      </w:r>
    </w:p>
    <w:p w14:paraId="01580017" w14:textId="77777777" w:rsidR="00386472" w:rsidRPr="00386472" w:rsidRDefault="00386472" w:rsidP="00386472">
      <w:pPr>
        <w:tabs>
          <w:tab w:val="right" w:pos="709"/>
        </w:tabs>
        <w:spacing w:line="240" w:lineRule="auto"/>
        <w:ind w:left="709"/>
        <w:contextualSpacing/>
        <w:rPr>
          <w:rFonts w:eastAsia="Times New Roman"/>
          <w:kern w:val="0"/>
          <w:lang w:eastAsia="en-GB" w:bidi="ar-SA"/>
        </w:rPr>
      </w:pPr>
    </w:p>
    <w:p w14:paraId="28082755" w14:textId="77777777" w:rsidR="00386472" w:rsidRPr="00386472" w:rsidRDefault="00386472" w:rsidP="00386472">
      <w:pPr>
        <w:widowControl/>
        <w:numPr>
          <w:ilvl w:val="0"/>
          <w:numId w:val="24"/>
        </w:numPr>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Enne lepingu sõlmimist toetuse saaja kolmandate isikutega sõlmitud lepingud on fondist kaasrahastamiseks abikõlblikud, kui need on sõlmitud punktis 3.5 näidatud abikõlblikkuse perioodi sees, on kooskõlas abikõlblikkuse eeskirjadega ja lepingu punktides 9.1 kuni 9.3 sätestatuga.</w:t>
      </w:r>
    </w:p>
    <w:p w14:paraId="5BD9AB7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893D36D" w14:textId="77777777" w:rsidR="00386472" w:rsidRPr="00386472" w:rsidRDefault="00386472" w:rsidP="00386472">
      <w:pPr>
        <w:widowControl/>
        <w:numPr>
          <w:ilvl w:val="0"/>
          <w:numId w:val="43"/>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PROJEKTI PEATAMINE</w:t>
      </w:r>
    </w:p>
    <w:p w14:paraId="6A22E100" w14:textId="77777777" w:rsidR="00386472" w:rsidRPr="00386472" w:rsidRDefault="00386472" w:rsidP="00386472">
      <w:pPr>
        <w:spacing w:line="240" w:lineRule="auto"/>
        <w:ind w:left="709" w:hanging="709"/>
        <w:rPr>
          <w:rFonts w:eastAsia="Times New Roman"/>
          <w:b/>
          <w:kern w:val="0"/>
          <w:lang w:eastAsia="en-US" w:bidi="ar-SA"/>
        </w:rPr>
      </w:pPr>
    </w:p>
    <w:p w14:paraId="571EA620" w14:textId="77777777" w:rsidR="00386472" w:rsidRPr="00386472" w:rsidRDefault="00386472" w:rsidP="00386472">
      <w:pPr>
        <w:widowControl/>
        <w:numPr>
          <w:ilvl w:val="0"/>
          <w:numId w:val="28"/>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projekti läbiviimise peatamist taotleda juhul, kui projekti teostamise käigus on ilmnenud erandlikud asjaolud, mis teevad projekti ajakavajärgse elluviimise võimatuks või annavad alust kahelda projekti jätkamise otstarbekuses, eelkõige vääramatu jõu korral. Toetuse saaja teavitab sellest viivitamata, kuid mitte hiljem kui 5 tööpäeva jooksul alates asjaolu selgumisest ministeeriumit, esitades kõik vajalikud põhjused ja üksikasjad ning projekti jätkamise arvatava kuupäeva.</w:t>
      </w:r>
      <w:r w:rsidRPr="00386472">
        <w:t xml:space="preserve"> Ministeerium võib erandjuhul arvestada ka ettenähtud tähtajast hilisemat teavitust, kuid viivitus peab olema selgelt põhjendatud.</w:t>
      </w:r>
    </w:p>
    <w:p w14:paraId="4DD7ED65"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6FBB1860" w14:textId="77777777" w:rsidR="00386472" w:rsidRPr="00386472" w:rsidRDefault="00386472" w:rsidP="00386472">
      <w:pPr>
        <w:widowControl/>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10.2.</w:t>
      </w:r>
      <w:r w:rsidRPr="00386472">
        <w:rPr>
          <w:rFonts w:eastAsia="Times New Roman"/>
          <w:kern w:val="0"/>
          <w:szCs w:val="22"/>
          <w:lang w:eastAsia="en-US" w:bidi="ar-SA"/>
        </w:rPr>
        <w:tab/>
        <w:t xml:space="preserve">Kui lepingut ei lõpetata kooskõlas lepingu punktiga 13, jätkab toetuse saaja projekti tegevusi kohe, kui asjaolud võimaldavad, teavitades sellest ministeeriumit. Projekti kestust pikendatakse kuni projekti peatamisajaga võrdse aja võrra, </w:t>
      </w:r>
      <w:r w:rsidRPr="00386472">
        <w:rPr>
          <w:rFonts w:eastAsia="Times New Roman" w:cs="Arial"/>
          <w:kern w:val="0"/>
          <w:szCs w:val="22"/>
          <w:lang w:eastAsia="en-US" w:bidi="ar-SA"/>
        </w:rPr>
        <w:t xml:space="preserve">kuid mitte kauem kui </w:t>
      </w:r>
      <w:proofErr w:type="spellStart"/>
      <w:r w:rsidRPr="00386472">
        <w:rPr>
          <w:rFonts w:eastAsia="Times New Roman" w:cs="Arial"/>
          <w:kern w:val="0"/>
          <w:szCs w:val="22"/>
          <w:lang w:eastAsia="en-US" w:bidi="ar-SA"/>
        </w:rPr>
        <w:t>Sisejulgeolekufondi</w:t>
      </w:r>
      <w:proofErr w:type="spellEnd"/>
      <w:r w:rsidRPr="00386472">
        <w:rPr>
          <w:rFonts w:eastAsia="Times New Roman" w:cs="Arial"/>
          <w:kern w:val="0"/>
          <w:szCs w:val="22"/>
          <w:lang w:eastAsia="en-US" w:bidi="ar-SA"/>
        </w:rPr>
        <w:t xml:space="preserve"> abikõlblikkuse perioodi lõpptähtajani, s.o 31.  detsember 2022. a</w:t>
      </w:r>
      <w:r w:rsidRPr="00386472">
        <w:rPr>
          <w:rFonts w:eastAsia="Times New Roman"/>
          <w:kern w:val="0"/>
          <w:szCs w:val="22"/>
          <w:lang w:eastAsia="en-US" w:bidi="ar-SA"/>
        </w:rPr>
        <w:t xml:space="preserve"> ning projekti pikendamine ja muud vajalikud muudatused kohandamaks projekti uute rakendustingimustega vormistatakse kirjalikult või elektrooniliselt lepingu lisana.</w:t>
      </w:r>
    </w:p>
    <w:p w14:paraId="77A30F29" w14:textId="77777777" w:rsidR="00386472" w:rsidRPr="00386472" w:rsidRDefault="00386472" w:rsidP="00386472">
      <w:pPr>
        <w:widowControl/>
        <w:suppressAutoHyphens w:val="0"/>
        <w:spacing w:line="240" w:lineRule="auto"/>
        <w:ind w:left="703" w:hanging="703"/>
        <w:rPr>
          <w:rFonts w:eastAsia="Times New Roman"/>
          <w:kern w:val="0"/>
          <w:szCs w:val="22"/>
          <w:lang w:eastAsia="en-US" w:bidi="ar-SA"/>
        </w:rPr>
      </w:pPr>
    </w:p>
    <w:p w14:paraId="45899480" w14:textId="77777777" w:rsidR="00386472" w:rsidRPr="00386472" w:rsidRDefault="00386472" w:rsidP="00386472">
      <w:pPr>
        <w:widowControl/>
        <w:numPr>
          <w:ilvl w:val="1"/>
          <w:numId w:val="27"/>
        </w:numPr>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Ministeerium võib peatada (kuni puuduste kõrvaldamiseni) või lõpetada toetuse ja kaasfinantseeringu maksmise ning nõuda nende osalist või täielikku tagastamist,  kui ilmnevad Vabariigi Valitsuse 22. detsembri 2006. a määruse nr 278 „Toetuse tagasinõudmise ja tagasimaksmise ning toetuse andmisel ja kasutamisel toimunud rikkumisest teabe edastamise tingimused ja kord“ §-s 10 nimetatud asjaolud.</w:t>
      </w:r>
    </w:p>
    <w:p w14:paraId="4A12CF09"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4E9D729F"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09431C40"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6E9F7899" w14:textId="77777777" w:rsidR="00386472" w:rsidRPr="00386472" w:rsidRDefault="00386472" w:rsidP="00386472">
      <w:pPr>
        <w:widowControl/>
        <w:numPr>
          <w:ilvl w:val="0"/>
          <w:numId w:val="29"/>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PROJEKTI HINDAMINE JA KONTROLLIMINE</w:t>
      </w:r>
    </w:p>
    <w:p w14:paraId="76E26C02" w14:textId="77777777" w:rsidR="00386472" w:rsidRPr="00386472" w:rsidRDefault="00386472" w:rsidP="00386472">
      <w:pPr>
        <w:spacing w:line="240" w:lineRule="auto"/>
        <w:ind w:left="709" w:hanging="709"/>
        <w:rPr>
          <w:rFonts w:eastAsia="Times New Roman"/>
          <w:b/>
          <w:kern w:val="0"/>
          <w:lang w:eastAsia="en-US" w:bidi="ar-SA"/>
        </w:rPr>
      </w:pPr>
    </w:p>
    <w:p w14:paraId="67566E41"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säilitama lepinguga seonduva dokumentatsiooni ning materjalid ja võimaldama punktis 11.2 kirjeldatud kontrollide läbiviimist punktis 7.1.5 toodud tähtaja jooksul.</w:t>
      </w:r>
    </w:p>
    <w:p w14:paraId="79D0923F" w14:textId="77777777" w:rsidR="00386472" w:rsidRPr="00386472" w:rsidRDefault="00386472" w:rsidP="00386472">
      <w:pPr>
        <w:spacing w:line="240" w:lineRule="auto"/>
        <w:ind w:left="709"/>
        <w:contextualSpacing/>
        <w:rPr>
          <w:rFonts w:eastAsia="Times New Roman"/>
          <w:kern w:val="0"/>
          <w:lang w:eastAsia="en-US" w:bidi="ar-SA"/>
        </w:rPr>
      </w:pPr>
    </w:p>
    <w:p w14:paraId="51876489"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Toetuse saaja on kohustatud projektiga seotud originaaldokumente (õigustatud erandjuhtudel originaaldokumentide tõendatud koopiaid) esitama kontrollimiseks, kui seda nõuab/nõuavad ministeeriumi, </w:t>
      </w:r>
      <w:proofErr w:type="spellStart"/>
      <w:r w:rsidRPr="00386472">
        <w:rPr>
          <w:rFonts w:eastAsia="Times New Roman"/>
          <w:kern w:val="0"/>
          <w:lang w:eastAsia="en-US" w:bidi="ar-SA"/>
        </w:rPr>
        <w:t>Sisejulgeolekufondi</w:t>
      </w:r>
      <w:proofErr w:type="spellEnd"/>
      <w:r w:rsidRPr="00386472">
        <w:rPr>
          <w:rFonts w:eastAsia="Times New Roman"/>
          <w:kern w:val="0"/>
          <w:lang w:eastAsia="en-US" w:bidi="ar-SA"/>
        </w:rPr>
        <w:t xml:space="preserve"> rakendamist auditeerima määratud asutuse, Riigikontrolli, Euroopa Komisjoni, Euroopa Pettusevastase Ameti ametnikud või nende volitatud välised asutused ning Euroopa Kontrollikoda, järgides punktis 7.1.6 toodud igakülgse abistamise põhimõtet.</w:t>
      </w:r>
    </w:p>
    <w:p w14:paraId="5228BA1A" w14:textId="77777777" w:rsidR="00386472" w:rsidRPr="00386472" w:rsidRDefault="00386472" w:rsidP="00386472">
      <w:pPr>
        <w:spacing w:line="240" w:lineRule="auto"/>
        <w:rPr>
          <w:rFonts w:eastAsia="Times New Roman"/>
          <w:kern w:val="0"/>
          <w:lang w:eastAsia="en-US" w:bidi="ar-SA"/>
        </w:rPr>
      </w:pPr>
    </w:p>
    <w:p w14:paraId="7F786B95"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Üldjuhul teavitab punktis 11.2 nimetatud kontrollorgan võimalikest kohapealsetest paikvaatlustest ette. Põhjendatud juhtudel võib kohapealne kontroll toimuda ka ilma ette teatamata.</w:t>
      </w:r>
    </w:p>
    <w:p w14:paraId="49C421CC" w14:textId="77777777" w:rsidR="00386472" w:rsidRPr="00386472" w:rsidRDefault="00386472" w:rsidP="00386472">
      <w:pPr>
        <w:spacing w:line="240" w:lineRule="auto"/>
        <w:ind w:left="349" w:hanging="709"/>
        <w:rPr>
          <w:rFonts w:eastAsia="Times New Roman"/>
          <w:kern w:val="0"/>
          <w:lang w:eastAsia="en-US" w:bidi="ar-SA"/>
        </w:rPr>
      </w:pPr>
    </w:p>
    <w:p w14:paraId="045173E4"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esitama üksikasjaliku teabe, mida nõuab punktis 11.2 nimetatud asutus, et kontrollida projekti läbiviimise ja lepingu sätete rakendamise nõuetekohasust.</w:t>
      </w:r>
    </w:p>
    <w:p w14:paraId="43D7B111" w14:textId="77777777" w:rsidR="00386472" w:rsidRPr="00386472" w:rsidRDefault="00386472" w:rsidP="00386472">
      <w:pPr>
        <w:spacing w:line="240" w:lineRule="auto"/>
        <w:ind w:left="349" w:hanging="709"/>
        <w:rPr>
          <w:rFonts w:eastAsia="Times New Roman"/>
          <w:kern w:val="0"/>
          <w:lang w:eastAsia="en-US" w:bidi="ar-SA"/>
        </w:rPr>
      </w:pPr>
    </w:p>
    <w:p w14:paraId="44B0BEB4"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ministeeriumil on tekkinud põhjendatud kahtlus, et toetuse saaja on esitanud eksitavat informatsiooni või ei ole järelevalve teostamiseks vajalikke andmeid edastanud, peab toetuse saaja viivitamatult andma aru vajalike andmete mitteesitamise või eksitava informatsiooni esitamise kohta või ümber lükkama ministeeriumi kahtlused andmete õigsuses.</w:t>
      </w:r>
    </w:p>
    <w:p w14:paraId="4B90DDF3" w14:textId="77777777" w:rsidR="00386472" w:rsidRPr="00386472" w:rsidRDefault="00386472" w:rsidP="00386472">
      <w:pPr>
        <w:spacing w:line="240" w:lineRule="auto"/>
        <w:ind w:left="349" w:hanging="709"/>
        <w:rPr>
          <w:rFonts w:eastAsia="Times New Roman"/>
          <w:kern w:val="0"/>
          <w:lang w:eastAsia="en-US" w:bidi="ar-SA"/>
        </w:rPr>
      </w:pPr>
    </w:p>
    <w:p w14:paraId="0F9F95F6"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punktis 11.2 nimetatud kontrollide tulemusel on ministeeriumil õigus teha otsus lepingu raames prognoositud ja tehtud kulutuste osas toetuse summa vähendamise või toetuse tagasinõudmise kohta kooskõlas Vabariigi Valitsuse 22. detsembri 2006. a määrusega nr 278 „Toetuse tagasinõudmise ja tagasimaksmise ning toetuse andmisel ja kasutamisel toimunud rikkumisest teabe edastamise tingimused ja kord“.</w:t>
      </w:r>
    </w:p>
    <w:p w14:paraId="7848BA4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19204E8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07716531" w14:textId="77777777" w:rsidR="00386472" w:rsidRPr="00386472" w:rsidRDefault="00386472" w:rsidP="00386472">
      <w:pPr>
        <w:widowControl/>
        <w:numPr>
          <w:ilvl w:val="0"/>
          <w:numId w:val="31"/>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VÄÄRAMATU JÕUD</w:t>
      </w:r>
    </w:p>
    <w:p w14:paraId="2443BB9B" w14:textId="77777777"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14:paraId="5580E2A1"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Pool vabaneb vastutusest ainult juhul, kui lepingu mittetäitmise või mittenõuetekohase täitmise põhjustab vääramatu jõud.</w:t>
      </w:r>
    </w:p>
    <w:p w14:paraId="4C83129A"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5B6D8F29"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all käsitavad pooled mistahes ettenägematut, nendest sõltumatut sündmust, mille tekkimist, kestvust või lõppemist ei saanud pool mõjutada ja mõistlikkuse põhimõttest lähtudes ei saanud poolelt oodata, et ta lepingu sõlmimise ajal selle asjaoluga arvestaks või seda väldiks või takistava asjaolu või selle tagajärje ületaks.</w:t>
      </w:r>
    </w:p>
    <w:p w14:paraId="151A0358" w14:textId="77777777" w:rsidR="00386472" w:rsidRPr="00386472" w:rsidRDefault="00386472" w:rsidP="00386472">
      <w:pPr>
        <w:ind w:left="720"/>
        <w:contextualSpacing/>
        <w:rPr>
          <w:rFonts w:eastAsia="Times New Roman" w:cs="Mangal"/>
          <w:kern w:val="0"/>
          <w:szCs w:val="21"/>
          <w:lang w:eastAsia="en-US" w:bidi="ar-SA"/>
        </w:rPr>
      </w:pPr>
    </w:p>
    <w:p w14:paraId="21FF0C94"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Vääramatu jõu all kannatav pool teavitab sellest viivitamata teist poolt kirjalikult, </w:t>
      </w:r>
      <w:r w:rsidRPr="00386472">
        <w:rPr>
          <w:rFonts w:cs="Mangal"/>
          <w:szCs w:val="21"/>
        </w:rPr>
        <w:t xml:space="preserve">kirjalikku </w:t>
      </w:r>
      <w:proofErr w:type="spellStart"/>
      <w:r w:rsidRPr="00386472">
        <w:rPr>
          <w:rFonts w:cs="Mangal"/>
          <w:szCs w:val="21"/>
        </w:rPr>
        <w:t>taasesitamist</w:t>
      </w:r>
      <w:proofErr w:type="spellEnd"/>
      <w:r w:rsidRPr="00386472">
        <w:rPr>
          <w:rFonts w:cs="Mangal"/>
          <w:szCs w:val="21"/>
        </w:rPr>
        <w:t xml:space="preserve"> võimaldavas vormis või elektrooniliselt</w:t>
      </w:r>
      <w:r w:rsidRPr="00386472">
        <w:rPr>
          <w:rFonts w:eastAsia="Times New Roman" w:cs="Mangal"/>
          <w:kern w:val="0"/>
          <w:szCs w:val="21"/>
          <w:lang w:eastAsia="en-US" w:bidi="ar-SA"/>
        </w:rPr>
        <w:t xml:space="preserve"> 5 tööpäeva jooksul, märkides vääramatu jõu laadi, tõenäolise kestuse ja arvatava mõju. </w:t>
      </w:r>
    </w:p>
    <w:p w14:paraId="509259CA" w14:textId="77777777" w:rsidR="00386472" w:rsidRPr="00386472" w:rsidRDefault="00386472" w:rsidP="00386472">
      <w:pPr>
        <w:ind w:left="720"/>
        <w:contextualSpacing/>
        <w:rPr>
          <w:rFonts w:eastAsia="Times New Roman" w:cs="Mangal"/>
          <w:kern w:val="0"/>
          <w:szCs w:val="21"/>
          <w:lang w:eastAsia="en-US" w:bidi="ar-SA"/>
        </w:rPr>
      </w:pPr>
    </w:p>
    <w:p w14:paraId="198B73ED"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Vääramatu jõud muudab lepingus sätestatud kohustuste tähtaega perioodi võrra, mille jooksul lepingu täitmine on vääramatu jõu tõttu poole jõupingutustest olenemata võimatu, kuid mitte kauem kui </w:t>
      </w:r>
      <w:proofErr w:type="spellStart"/>
      <w:r w:rsidRPr="00386472">
        <w:rPr>
          <w:rFonts w:eastAsia="Times New Roman" w:cs="Mangal"/>
          <w:kern w:val="0"/>
          <w:szCs w:val="21"/>
          <w:lang w:eastAsia="en-US" w:bidi="ar-SA"/>
        </w:rPr>
        <w:t>S</w:t>
      </w:r>
      <w:r w:rsidRPr="00386472">
        <w:rPr>
          <w:rFonts w:eastAsia="Times New Roman" w:cs="Arial"/>
          <w:kern w:val="0"/>
          <w:szCs w:val="22"/>
          <w:lang w:eastAsia="en-US" w:bidi="ar-SA"/>
        </w:rPr>
        <w:t>isejulgeolekufondi</w:t>
      </w:r>
      <w:proofErr w:type="spellEnd"/>
      <w:r w:rsidRPr="00386472">
        <w:rPr>
          <w:rFonts w:eastAsia="Times New Roman" w:cs="Arial"/>
          <w:kern w:val="0"/>
          <w:szCs w:val="22"/>
          <w:lang w:eastAsia="en-US" w:bidi="ar-SA"/>
        </w:rPr>
        <w:t xml:space="preserve"> abikõlblikkuse perioodi lõpptähtajani, s.o 31. detsember 2022. a</w:t>
      </w:r>
      <w:r w:rsidRPr="00386472">
        <w:rPr>
          <w:rFonts w:eastAsia="Times New Roman" w:cs="Mangal"/>
          <w:kern w:val="0"/>
          <w:szCs w:val="21"/>
          <w:lang w:eastAsia="en-US" w:bidi="ar-SA"/>
        </w:rPr>
        <w:t xml:space="preserve">. Pooled teevad kõik jõupingutused vääramatust jõust tingitud kahjude vähendamiseks. </w:t>
      </w:r>
    </w:p>
    <w:p w14:paraId="15EB00E6"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738E3B10" w14:textId="77777777" w:rsidR="00386472" w:rsidRPr="00386472" w:rsidRDefault="00386472" w:rsidP="00386472">
      <w:pPr>
        <w:widowControl/>
        <w:numPr>
          <w:ilvl w:val="0"/>
          <w:numId w:val="32"/>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KEHTIVUS JA MUUTMINE</w:t>
      </w:r>
    </w:p>
    <w:p w14:paraId="327CC7E7" w14:textId="77777777" w:rsidR="00386472" w:rsidRPr="00386472" w:rsidRDefault="00386472" w:rsidP="00386472">
      <w:pPr>
        <w:widowControl/>
        <w:suppressAutoHyphens w:val="0"/>
        <w:spacing w:line="240" w:lineRule="auto"/>
        <w:ind w:left="709"/>
        <w:contextualSpacing/>
        <w:rPr>
          <w:rFonts w:eastAsia="Times New Roman"/>
          <w:b/>
          <w:kern w:val="0"/>
          <w:lang w:eastAsia="en-US" w:bidi="ar-SA"/>
        </w:rPr>
      </w:pPr>
    </w:p>
    <w:p w14:paraId="780DC2C1" w14:textId="77777777"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jõustub lepingu allakirjutamisest mõlema poole poolt.</w:t>
      </w:r>
    </w:p>
    <w:p w14:paraId="42F55E26" w14:textId="77777777" w:rsidR="00386472" w:rsidRPr="00386472" w:rsidRDefault="00386472" w:rsidP="00386472">
      <w:pPr>
        <w:widowControl/>
        <w:suppressAutoHyphens w:val="0"/>
        <w:spacing w:line="240" w:lineRule="auto"/>
        <w:ind w:left="360"/>
        <w:contextualSpacing/>
        <w:rPr>
          <w:rFonts w:eastAsia="Times New Roman"/>
          <w:kern w:val="0"/>
          <w:szCs w:val="22"/>
          <w:lang w:eastAsia="en-US" w:bidi="ar-SA"/>
        </w:rPr>
      </w:pPr>
    </w:p>
    <w:p w14:paraId="5A29B158" w14:textId="77777777"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kehtib kuni mõlema poole lepinguliste kohustuste nõuetekohase täitmiseni.</w:t>
      </w:r>
    </w:p>
    <w:p w14:paraId="0C855922" w14:textId="77777777" w:rsidR="00386472" w:rsidRPr="00386472" w:rsidRDefault="00386472" w:rsidP="00386472">
      <w:pPr>
        <w:ind w:left="720"/>
        <w:contextualSpacing/>
        <w:rPr>
          <w:rFonts w:eastAsia="Times New Roman" w:cs="Mangal"/>
          <w:kern w:val="0"/>
          <w:szCs w:val="22"/>
          <w:lang w:eastAsia="en-US" w:bidi="ar-SA"/>
        </w:rPr>
      </w:pPr>
    </w:p>
    <w:p w14:paraId="72B930DC"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ja kaasfinantseeringu andmise tingimustes tehtavad muudatused tuleb sätestada kirjalikult või elektrooniliselt lepingu lisas ning muudatus jõustub hetkest, mil mõlemad pooled on lisa allkirjastanud, kui lisas ei ole sätestatud teisiti.</w:t>
      </w:r>
    </w:p>
    <w:p w14:paraId="45945B03" w14:textId="77777777" w:rsidR="00386472" w:rsidRPr="00386472" w:rsidRDefault="00386472" w:rsidP="00386472">
      <w:pPr>
        <w:ind w:left="720"/>
        <w:contextualSpacing/>
        <w:rPr>
          <w:rFonts w:eastAsia="Times New Roman" w:cs="Mangal"/>
          <w:kern w:val="0"/>
          <w:szCs w:val="22"/>
          <w:lang w:eastAsia="en-US" w:bidi="ar-SA"/>
        </w:rPr>
      </w:pPr>
    </w:p>
    <w:p w14:paraId="67745BED"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vajadusel taotleda ministeeriumilt eelarves toodud otseste kulude kululiikide vahel kulude jaotuse muutmist või projekti tegevuste ja ajakava muutmist. Eelarves tehtavate muudatuste korral otseste kulude kululiikide vahel, mis ei ületa 15% prognoositud kululiigi summast ning kululiikide siseselt rahaliste kulutuste osas tehtavate muudatuste korral, ei pea toetuse saaja taotlema lepingu muudatust vaid toetuse saaja kohustub muudatust põhjendavad dokumendid lisama projekti dokumentatsiooni juurde.</w:t>
      </w:r>
    </w:p>
    <w:p w14:paraId="75F78B21" w14:textId="77777777" w:rsidR="00386472" w:rsidRPr="00386472" w:rsidRDefault="00386472" w:rsidP="00386472">
      <w:pPr>
        <w:ind w:left="720"/>
        <w:contextualSpacing/>
        <w:rPr>
          <w:rFonts w:eastAsia="Times New Roman" w:cs="Mangal"/>
          <w:kern w:val="0"/>
          <w:szCs w:val="22"/>
          <w:lang w:eastAsia="en-US" w:bidi="ar-SA"/>
        </w:rPr>
      </w:pPr>
    </w:p>
    <w:p w14:paraId="34A170BE"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Lepingu punktis 13.4 nimetatud lepingu muudatuse tegemiseks peab toetuse saaja esitama ministeeriumile kirjalikult või elektrooniliselt taotluse, milles põhjendab, kuidas nimetatud muudatused aitavad kaasa projekti edukale elluviimisele. Muudatused ei tohi vähendada projekti tulemuslikkust ja selle eesmärkide saavutamise tõenäosust.</w:t>
      </w:r>
    </w:p>
    <w:p w14:paraId="306EF753" w14:textId="77777777" w:rsidR="00386472" w:rsidRPr="00386472" w:rsidRDefault="00386472" w:rsidP="00386472">
      <w:pPr>
        <w:ind w:left="720"/>
        <w:contextualSpacing/>
        <w:rPr>
          <w:rFonts w:eastAsia="Times New Roman" w:cs="Mangal"/>
          <w:kern w:val="0"/>
          <w:szCs w:val="22"/>
          <w:lang w:eastAsia="en-US" w:bidi="ar-SA"/>
        </w:rPr>
      </w:pPr>
    </w:p>
    <w:p w14:paraId="2C12FDE0"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Järgnevad muudatused lepingus ei ole lubatud:</w:t>
      </w:r>
    </w:p>
    <w:p w14:paraId="6FA2423B"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projekti eesmärgi muutmine;</w:t>
      </w:r>
    </w:p>
    <w:p w14:paraId="3ED3B2B1"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fondi eraldise suurendamine (v.a juhul, kui see toimub toetuse saaja poolt tehtud põhjendatud ettepanekul mõnes teises projektis vabanenud fondi eraldise arvel ning ministeerium selle heaks kiidab);</w:t>
      </w:r>
    </w:p>
    <w:p w14:paraId="5A7B0172"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projekti perioodi pikendamine rohkem kui riikliku programmi abikõlblikkuse perioodi 31. detsembri 2022. a lõpuni;</w:t>
      </w:r>
    </w:p>
    <w:p w14:paraId="3BF367C1"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kõik muud muudatused, mis seaksid kahtluse alla kriteeriumid ja nende väärtused, mille alusel projekt fondist finantseerimiseks välja valiti.</w:t>
      </w:r>
    </w:p>
    <w:p w14:paraId="03E01BD4" w14:textId="77777777" w:rsidR="00386472" w:rsidRPr="00386472" w:rsidRDefault="00386472" w:rsidP="00386472">
      <w:pPr>
        <w:widowControl/>
        <w:suppressAutoHyphens w:val="0"/>
        <w:spacing w:line="240" w:lineRule="auto"/>
        <w:ind w:left="720"/>
        <w:contextualSpacing/>
        <w:rPr>
          <w:rFonts w:eastAsia="Times New Roman" w:cs="Mangal"/>
          <w:kern w:val="0"/>
          <w:szCs w:val="22"/>
          <w:lang w:eastAsia="en-US" w:bidi="ar-SA"/>
        </w:rPr>
      </w:pPr>
    </w:p>
    <w:p w14:paraId="479836C8" w14:textId="77777777" w:rsidR="00386472" w:rsidRPr="00386472" w:rsidRDefault="00386472" w:rsidP="00386472">
      <w:pPr>
        <w:widowControl/>
        <w:numPr>
          <w:ilvl w:val="1"/>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Toetuse saaja peab taotluse lepingu muutmiseks saatma ministeeriumile vähemalt 60 kalendripäeva enne projekti lõpukuupäeva, välja arvatud juhul, kui toetuse saaja esitab nõuetekohase põhjenduse ja ministeerium selle heaks kiidab.</w:t>
      </w:r>
    </w:p>
    <w:p w14:paraId="357A7B49" w14:textId="77777777" w:rsidR="00386472" w:rsidRPr="00386472" w:rsidRDefault="00386472" w:rsidP="00386472">
      <w:pPr>
        <w:widowControl/>
        <w:suppressAutoHyphens w:val="0"/>
        <w:spacing w:line="240" w:lineRule="auto"/>
        <w:rPr>
          <w:rFonts w:eastAsia="Times New Roman"/>
          <w:kern w:val="0"/>
          <w:lang w:eastAsia="en-US" w:bidi="ar-SA"/>
        </w:rPr>
      </w:pPr>
    </w:p>
    <w:p w14:paraId="36D87730" w14:textId="77777777" w:rsidR="00386472" w:rsidRPr="00386472" w:rsidRDefault="00386472" w:rsidP="00386472">
      <w:pPr>
        <w:widowControl/>
        <w:numPr>
          <w:ilvl w:val="0"/>
          <w:numId w:val="34"/>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ENNETÄHTAEGNE LÕPETAMINE</w:t>
      </w:r>
    </w:p>
    <w:p w14:paraId="296133D9" w14:textId="77777777" w:rsidR="00386472" w:rsidRPr="00386472" w:rsidRDefault="00386472" w:rsidP="00386472">
      <w:pPr>
        <w:keepNext/>
        <w:widowControl/>
        <w:suppressAutoHyphens w:val="0"/>
        <w:spacing w:line="240" w:lineRule="auto"/>
        <w:ind w:left="709" w:hanging="709"/>
        <w:outlineLvl w:val="1"/>
        <w:rPr>
          <w:rFonts w:eastAsia="Times New Roman"/>
          <w:b/>
          <w:bCs/>
          <w:kern w:val="0"/>
          <w:u w:val="single"/>
          <w:lang w:eastAsia="et-EE" w:bidi="ar-SA"/>
        </w:rPr>
      </w:pPr>
    </w:p>
    <w:p w14:paraId="110EC348" w14:textId="77777777" w:rsidR="00386472" w:rsidRPr="00386472" w:rsidRDefault="00386472" w:rsidP="00386472">
      <w:pPr>
        <w:widowControl/>
        <w:numPr>
          <w:ilvl w:val="0"/>
          <w:numId w:val="35"/>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Lepingu võib ennetähtaegselt lõpetada poolte kokkuleppel.</w:t>
      </w:r>
    </w:p>
    <w:p w14:paraId="7E666483" w14:textId="77777777" w:rsidR="00386472" w:rsidRPr="00386472" w:rsidRDefault="00386472" w:rsidP="00386472">
      <w:pPr>
        <w:widowControl/>
        <w:suppressAutoHyphens w:val="0"/>
        <w:spacing w:line="240" w:lineRule="auto"/>
        <w:rPr>
          <w:rFonts w:eastAsia="Times New Roman"/>
          <w:kern w:val="0"/>
          <w:lang w:eastAsia="en-US" w:bidi="ar-SA"/>
        </w:rPr>
      </w:pPr>
    </w:p>
    <w:p w14:paraId="392B011B" w14:textId="77777777" w:rsidR="00386472" w:rsidRPr="00386472" w:rsidRDefault="00386472" w:rsidP="00386472">
      <w:pPr>
        <w:widowControl/>
        <w:numPr>
          <w:ilvl w:val="0"/>
          <w:numId w:val="35"/>
        </w:numPr>
        <w:tabs>
          <w:tab w:val="left" w:pos="720"/>
        </w:tabs>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Poolel on õigus leping ühepoolselt lõpetada, teatades sellest teisele poolele kirjalikult </w:t>
      </w:r>
      <w:r w:rsidRPr="00386472">
        <w:t>või elektrooniliselt</w:t>
      </w:r>
      <w:r w:rsidRPr="00386472">
        <w:rPr>
          <w:rFonts w:eastAsia="Times New Roman"/>
          <w:kern w:val="0"/>
          <w:lang w:eastAsia="en-US" w:bidi="ar-SA"/>
        </w:rPr>
        <w:t xml:space="preserve"> vähemalt 45 kalendripäeva ette, järgmistel juhtudel:</w:t>
      </w:r>
    </w:p>
    <w:p w14:paraId="41D64B0A" w14:textId="77777777"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pool on rikkunud oluliselt lepingus sätestatud kohustusi;</w:t>
      </w:r>
    </w:p>
    <w:p w14:paraId="55099D7E" w14:textId="77777777"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tõttu, kui see takistab lepingu täitmist 45 kalendripäeva jooksul.</w:t>
      </w:r>
    </w:p>
    <w:p w14:paraId="6CEBC2F6" w14:textId="77777777" w:rsidR="00386472" w:rsidRPr="00386472" w:rsidRDefault="00386472" w:rsidP="00386472">
      <w:pPr>
        <w:widowControl/>
        <w:tabs>
          <w:tab w:val="left" w:pos="720"/>
        </w:tabs>
        <w:suppressAutoHyphens w:val="0"/>
        <w:spacing w:line="240" w:lineRule="auto"/>
        <w:ind w:firstLine="720"/>
        <w:rPr>
          <w:rFonts w:eastAsia="Times New Roman"/>
          <w:kern w:val="0"/>
          <w:lang w:eastAsia="en-US" w:bidi="ar-SA"/>
        </w:rPr>
      </w:pPr>
    </w:p>
    <w:p w14:paraId="2BA34F8E"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lõpetamise korral eraldab ministeerium toetust ja kaasfinantseeringut üksnes nende abikõlblike kulutuste katteks, mille toetuse saaja on tegelikult teinud kuni kuupäevani, mil leping lõpetatakse. Arvesse ei võeta kulusid, mis on seotud kohustustega, mis tuleb täita pärast lepingu lõpetamist.</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Ennetähtaegselt lõpetatud lepingu alusel makstava toetuse ja kaasfinantseeringu summa määramisel hindab ministeerium lepingu lõpetamise põhjust, projekti elluviimise faasi, projekti eesmärkide saavutatust ja muid olulisi asjaolusid. </w:t>
      </w:r>
    </w:p>
    <w:p w14:paraId="332FBB8D" w14:textId="77777777" w:rsidR="00386472" w:rsidRPr="00386472" w:rsidRDefault="00386472" w:rsidP="00386472">
      <w:pPr>
        <w:widowControl/>
        <w:suppressAutoHyphens w:val="0"/>
        <w:spacing w:line="240" w:lineRule="auto"/>
        <w:ind w:left="709"/>
        <w:contextualSpacing/>
        <w:rPr>
          <w:rFonts w:eastAsia="Times New Roman"/>
          <w:kern w:val="0"/>
          <w:lang w:eastAsia="en-US" w:bidi="ar-SA"/>
        </w:rPr>
      </w:pPr>
    </w:p>
    <w:p w14:paraId="493AD635"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leping lõpetatakse enne eel- või vahemakse eraldamist toetuse saajale, on toetuse saajal õigus punktis 14.3 nimetatud kulude katmiseks esitada 45 kalendripäeva jooksul pärast lepingu lõpetamist projekti lõpparuanne, kuluaruanne ja maksetaotlus. Kui selle aja jooksul taotlust ei esitata, ei hüvita ministeerium kuni lepingu lõpetamise kuupäevani tehtud toetuse saaja kulutusi ning nõuab tagasi summad, mille kasutamine ei ole ministeeriumi heaks kiidetud projekti läbiviimise aruandega põhjendatud.</w:t>
      </w:r>
    </w:p>
    <w:p w14:paraId="71387BC1" w14:textId="77777777" w:rsidR="00386472" w:rsidRPr="00386472" w:rsidRDefault="00386472" w:rsidP="00386472">
      <w:pPr>
        <w:ind w:left="720"/>
        <w:contextualSpacing/>
        <w:rPr>
          <w:rFonts w:eastAsia="Times New Roman" w:cs="Mangal"/>
          <w:kern w:val="0"/>
          <w:szCs w:val="21"/>
          <w:lang w:eastAsia="en-US" w:bidi="ar-SA"/>
        </w:rPr>
      </w:pPr>
    </w:p>
    <w:p w14:paraId="1EF0866A"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Olulise lepingu tingimuse rikkumise korral, mis seisneb selles, et toetuse saaja ei ole esitanud projekti läbiviimise aruandeid lepingu punktis 6 nimetatud tähtpäevadeks ja kui toetuse saaja ei ole seda kohustust täitnud ka 30 kalendripäeva jooksul pärast seda, kui ministeerium on saatnud vastava kirjaliku, </w:t>
      </w:r>
      <w:r w:rsidRPr="00386472">
        <w:t xml:space="preserve">kirjalikku </w:t>
      </w:r>
      <w:proofErr w:type="spellStart"/>
      <w:r w:rsidRPr="00386472">
        <w:t>taasesitamist</w:t>
      </w:r>
      <w:proofErr w:type="spellEnd"/>
      <w:r w:rsidRPr="00386472">
        <w:t xml:space="preserve"> võimaldavas või elektroonilises vormis </w:t>
      </w:r>
      <w:r w:rsidRPr="00386472">
        <w:rPr>
          <w:rFonts w:eastAsia="Times New Roman"/>
          <w:kern w:val="0"/>
          <w:lang w:eastAsia="en-US" w:bidi="ar-SA"/>
        </w:rPr>
        <w:t xml:space="preserve">meeldetuletuse, </w:t>
      </w:r>
      <w:r w:rsidRPr="00386472">
        <w:rPr>
          <w:rFonts w:eastAsia="Times New Roman"/>
          <w:kern w:val="0"/>
          <w:szCs w:val="22"/>
          <w:lang w:eastAsia="en-US" w:bidi="ar-SA"/>
        </w:rPr>
        <w:t>ei hüvita ministeerium erandina 30 kalendripäevase teatamisperioodi lõpust kuni projekti lõpukuupäevani tehtavaid kulutusi ning nõuab tagasi summad, mida ta ei ole varem aruannete kontrolli järgselt heaks kiitnud.</w:t>
      </w:r>
    </w:p>
    <w:p w14:paraId="0C61482F" w14:textId="77777777" w:rsidR="00386472" w:rsidRPr="00386472" w:rsidRDefault="00386472" w:rsidP="00386472">
      <w:pPr>
        <w:ind w:left="720"/>
        <w:contextualSpacing/>
        <w:rPr>
          <w:rFonts w:eastAsia="Times New Roman" w:cs="Mangal"/>
          <w:kern w:val="0"/>
          <w:szCs w:val="21"/>
          <w:lang w:eastAsia="en-US" w:bidi="ar-SA"/>
        </w:rPr>
      </w:pPr>
    </w:p>
    <w:p w14:paraId="0B1AE4FB"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Kui ministeerium lõpetab lepingu põhjusel, et toetuse saaja esitab tegelikkusega vastuolus olevaid aruandeid, et saada lepinguga ettenähtud toetust, võib ministeerium erandina pärast toetuse saajale märkuste esitamise võimaluse andmist nõuda nende summade osalist või täielikku tagastamist, mis on ministeeriumi poolt lepingu kohaselt juba makstud. </w:t>
      </w:r>
    </w:p>
    <w:p w14:paraId="21CF239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295FAE1" w14:textId="77777777" w:rsidR="00386472" w:rsidRPr="00386472" w:rsidRDefault="00386472" w:rsidP="00386472">
      <w:pPr>
        <w:widowControl/>
        <w:numPr>
          <w:ilvl w:val="0"/>
          <w:numId w:val="3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LEPINGUGA SEOTUD TEABE EDASTAMINE</w:t>
      </w:r>
    </w:p>
    <w:p w14:paraId="6EC6501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8FB9810"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Lepinguga seotud teave (sh maksetaotlused, projekti läbiviimise aruanded, taotlused muudatuste tegemiseks projekti kestel) edastatakse ministeeriumile lepingu</w:t>
      </w:r>
      <w:r w:rsidRPr="00386472">
        <w:rPr>
          <w:rFonts w:ascii="Calibri" w:eastAsia="Calibri" w:hAnsi="Calibri"/>
          <w:kern w:val="0"/>
          <w:sz w:val="22"/>
          <w:szCs w:val="22"/>
          <w:lang w:eastAsia="en-US" w:bidi="ar-SA"/>
        </w:rPr>
        <w:t xml:space="preserve"> </w:t>
      </w:r>
      <w:r w:rsidRPr="00386472">
        <w:rPr>
          <w:rFonts w:eastAsia="Times New Roman"/>
          <w:kern w:val="0"/>
          <w:szCs w:val="22"/>
          <w:lang w:eastAsia="en-US" w:bidi="ar-SA"/>
        </w:rPr>
        <w:t>numbrile osutades kirjalikult omakäeliselt allkirjastatuna või elektrooniliselt digitaalselt allkirjastatuna.</w:t>
      </w:r>
    </w:p>
    <w:p w14:paraId="770574A7"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27591884"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Informatsioonilist teadet, millega ei kaasne õiguslikke tagajärgi, võib edastada telefoni, elektronposti jms teel.</w:t>
      </w:r>
    </w:p>
    <w:p w14:paraId="200E3E85" w14:textId="77777777" w:rsidR="00386472" w:rsidRPr="00386472" w:rsidRDefault="00386472" w:rsidP="00386472">
      <w:pPr>
        <w:widowControl/>
        <w:suppressAutoHyphens w:val="0"/>
        <w:spacing w:line="240" w:lineRule="auto"/>
        <w:ind w:left="709"/>
        <w:rPr>
          <w:rFonts w:eastAsia="Times New Roman"/>
          <w:kern w:val="0"/>
          <w:szCs w:val="22"/>
          <w:lang w:eastAsia="en-US" w:bidi="ar-SA"/>
        </w:rPr>
      </w:pPr>
    </w:p>
    <w:p w14:paraId="5D81417E"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Ministeeriumi kontaktisik lepingu täitmisega seotud küsimustes:</w:t>
      </w:r>
    </w:p>
    <w:p w14:paraId="42BA5C0F" w14:textId="77777777"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14:paraId="362907FF" w14:textId="77777777" w:rsidTr="00970C10">
        <w:tc>
          <w:tcPr>
            <w:tcW w:w="1336" w:type="dxa"/>
          </w:tcPr>
          <w:p w14:paraId="026A8AC3"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Kontaktisik</w:t>
            </w:r>
          </w:p>
        </w:tc>
        <w:tc>
          <w:tcPr>
            <w:tcW w:w="4334" w:type="dxa"/>
          </w:tcPr>
          <w:p w14:paraId="4C5A101D"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14:paraId="19C1C31E" w14:textId="77777777" w:rsidTr="00970C10">
        <w:tc>
          <w:tcPr>
            <w:tcW w:w="1336" w:type="dxa"/>
          </w:tcPr>
          <w:p w14:paraId="5F249BD9"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Telefon</w:t>
            </w:r>
          </w:p>
        </w:tc>
        <w:tc>
          <w:tcPr>
            <w:tcW w:w="4334" w:type="dxa"/>
          </w:tcPr>
          <w:p w14:paraId="1A7BC859"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14:paraId="6558CB7B" w14:textId="77777777" w:rsidTr="00970C10">
        <w:tc>
          <w:tcPr>
            <w:tcW w:w="1336" w:type="dxa"/>
          </w:tcPr>
          <w:p w14:paraId="396725FF"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E-post</w:t>
            </w:r>
          </w:p>
        </w:tc>
        <w:tc>
          <w:tcPr>
            <w:tcW w:w="4334" w:type="dxa"/>
          </w:tcPr>
          <w:p w14:paraId="45298825"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bl>
    <w:p w14:paraId="1A8317EF"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3239F508" w14:textId="77777777" w:rsidR="00386472" w:rsidRPr="00386472" w:rsidRDefault="00386472" w:rsidP="00386472">
      <w:pPr>
        <w:widowControl/>
        <w:numPr>
          <w:ilvl w:val="1"/>
          <w:numId w:val="46"/>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ab/>
        <w:t>Toetuse saaja kontaktisik lepingu täitmisega seotud küsimustes:</w:t>
      </w:r>
    </w:p>
    <w:p w14:paraId="7479F923" w14:textId="77777777"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14:paraId="34C27071" w14:textId="77777777" w:rsidTr="00970C10">
        <w:tc>
          <w:tcPr>
            <w:tcW w:w="1336" w:type="dxa"/>
          </w:tcPr>
          <w:p w14:paraId="0657ADA1"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Kontaktisik</w:t>
            </w:r>
          </w:p>
        </w:tc>
        <w:tc>
          <w:tcPr>
            <w:tcW w:w="4334" w:type="dxa"/>
          </w:tcPr>
          <w:p w14:paraId="6CAC9AFB"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14:paraId="3B07D093" w14:textId="77777777" w:rsidTr="00970C10">
        <w:tc>
          <w:tcPr>
            <w:tcW w:w="1336" w:type="dxa"/>
          </w:tcPr>
          <w:p w14:paraId="22607033"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Telefon</w:t>
            </w:r>
          </w:p>
        </w:tc>
        <w:tc>
          <w:tcPr>
            <w:tcW w:w="4334" w:type="dxa"/>
          </w:tcPr>
          <w:p w14:paraId="68BD2380"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14:paraId="4A14FEEF" w14:textId="77777777" w:rsidTr="00970C10">
        <w:tc>
          <w:tcPr>
            <w:tcW w:w="1336" w:type="dxa"/>
          </w:tcPr>
          <w:p w14:paraId="35D96089"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E-post</w:t>
            </w:r>
          </w:p>
        </w:tc>
        <w:tc>
          <w:tcPr>
            <w:tcW w:w="4334" w:type="dxa"/>
          </w:tcPr>
          <w:p w14:paraId="6F592608"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bl>
    <w:p w14:paraId="228504BF"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6413D8C5"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686FDF0C"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6CCB544"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1652A661"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7BC5A54F"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6863D23D" w14:textId="77777777" w:rsidR="00386472" w:rsidRPr="00386472" w:rsidRDefault="00386472" w:rsidP="00386472">
      <w:pPr>
        <w:widowControl/>
        <w:numPr>
          <w:ilvl w:val="0"/>
          <w:numId w:val="38"/>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VASTUTUS JA VAIDLUSTE LAHENDAMINE</w:t>
      </w:r>
    </w:p>
    <w:p w14:paraId="588568D1"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11130108"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Pooled vastutavad oma lepingujärgsete kohustuste täitmise eest vastavalt lepingule ja Eesti Vabariigi ning Euroopa Liidu õigusaktidele.</w:t>
      </w:r>
    </w:p>
    <w:p w14:paraId="211B40F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D98DC6A"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vastutab ministeeriumi ees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enda ja </w:t>
      </w:r>
      <w:r w:rsidRPr="00386472">
        <w:rPr>
          <w:rFonts w:eastAsia="Times New Roman"/>
          <w:i/>
          <w:kern w:val="0"/>
          <w:lang w:eastAsia="en-US" w:bidi="ar-SA"/>
        </w:rPr>
        <w:t>kaasatud partneri(te)/</w:t>
      </w:r>
      <w:proofErr w:type="spellStart"/>
      <w:r w:rsidRPr="00386472">
        <w:rPr>
          <w:rFonts w:eastAsia="Times New Roman"/>
          <w:i/>
          <w:kern w:val="0"/>
          <w:lang w:eastAsia="en-US" w:bidi="ar-SA"/>
        </w:rPr>
        <w:t>alltöövõtja</w:t>
      </w:r>
      <w:proofErr w:type="spellEnd"/>
      <w:r w:rsidRPr="00386472">
        <w:rPr>
          <w:rFonts w:eastAsia="Times New Roman"/>
          <w:i/>
          <w:kern w:val="0"/>
          <w:lang w:eastAsia="en-US" w:bidi="ar-SA"/>
        </w:rPr>
        <w:t>(te)</w:t>
      </w:r>
      <w:r w:rsidRPr="00386472">
        <w:rPr>
          <w:rFonts w:eastAsia="Times New Roman"/>
          <w:kern w:val="0"/>
          <w:lang w:eastAsia="en-US" w:bidi="ar-SA"/>
        </w:rPr>
        <w:t xml:space="preserve"> lepinguga võetud kohustuste täitmise eest.</w:t>
      </w:r>
    </w:p>
    <w:p w14:paraId="5C4C9251" w14:textId="77777777" w:rsidR="00386472" w:rsidRPr="00386472" w:rsidRDefault="00386472" w:rsidP="00386472">
      <w:pPr>
        <w:ind w:left="720"/>
        <w:contextualSpacing/>
        <w:rPr>
          <w:rFonts w:eastAsia="Times New Roman" w:cs="Mangal"/>
          <w:kern w:val="0"/>
          <w:szCs w:val="21"/>
          <w:lang w:eastAsia="en-US" w:bidi="ar-SA"/>
        </w:rPr>
      </w:pPr>
    </w:p>
    <w:p w14:paraId="00961608"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hüvitama ministeeriumile või Euroopa Komisjonile lepingu rikkumisega tekitatud otsese varalise kahju, mis tuleneb projekti hooletust või ebaõigest läbiviimisest.</w:t>
      </w:r>
    </w:p>
    <w:p w14:paraId="18D7D3E7" w14:textId="77777777" w:rsidR="00386472" w:rsidRPr="00386472" w:rsidRDefault="00386472" w:rsidP="00386472">
      <w:pPr>
        <w:ind w:left="720"/>
        <w:contextualSpacing/>
        <w:rPr>
          <w:rFonts w:eastAsia="Times New Roman" w:cs="Mangal"/>
          <w:kern w:val="0"/>
          <w:szCs w:val="21"/>
          <w:lang w:eastAsia="en-US" w:bidi="ar-SA"/>
        </w:rPr>
      </w:pPr>
    </w:p>
    <w:p w14:paraId="2AE8F1BA"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täida nõuetekohaselt oma lepingujärgseid kohustusi, võib ministeerium peatada lepingujärgsete eraldiste andmise kuni puuduste kõrvaldamiseni.</w:t>
      </w:r>
    </w:p>
    <w:p w14:paraId="458E4360" w14:textId="77777777" w:rsidR="00386472" w:rsidRPr="00386472" w:rsidRDefault="00386472" w:rsidP="00386472">
      <w:pPr>
        <w:ind w:left="720"/>
        <w:contextualSpacing/>
        <w:rPr>
          <w:rFonts w:eastAsia="Times New Roman" w:cs="Mangal"/>
          <w:kern w:val="0"/>
          <w:szCs w:val="21"/>
          <w:lang w:eastAsia="en-US" w:bidi="ar-SA"/>
        </w:rPr>
      </w:pPr>
    </w:p>
    <w:p w14:paraId="7DBB910D"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r w:rsidRPr="00386472">
        <w:rPr>
          <w:rFonts w:eastAsia="Times New Roman" w:cs="Mangal"/>
          <w:kern w:val="0"/>
          <w:szCs w:val="21"/>
          <w:lang w:eastAsia="en-US" w:bidi="ar-SA"/>
        </w:rPr>
        <w:t>Lepinguga seotud vaidlused ja erimeelsused lahendatakse eelkõige läbirääkimiste teel. Juhul, kui läbirääkimiste teel ei õnnestu erimeelsusi lahendada,  lahendatakse vaidlused lõplikult kohtus.</w:t>
      </w:r>
    </w:p>
    <w:p w14:paraId="1FB899B5"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07ED8382" w14:textId="77777777" w:rsidR="00386472" w:rsidRPr="00386472" w:rsidRDefault="00386472" w:rsidP="00386472">
      <w:pPr>
        <w:widowControl/>
        <w:numPr>
          <w:ilvl w:val="0"/>
          <w:numId w:val="38"/>
        </w:numPr>
        <w:suppressAutoHyphens w:val="0"/>
        <w:spacing w:line="240" w:lineRule="auto"/>
        <w:ind w:left="709" w:hanging="709"/>
        <w:contextualSpacing/>
        <w:rPr>
          <w:rFonts w:eastAsia="Times New Roman" w:cs="Mangal"/>
          <w:i/>
          <w:color w:val="000000" w:themeColor="text1"/>
          <w:kern w:val="0"/>
          <w:szCs w:val="21"/>
          <w:lang w:eastAsia="en-US" w:bidi="ar-SA"/>
        </w:rPr>
      </w:pPr>
      <w:r w:rsidRPr="00386472">
        <w:rPr>
          <w:rFonts w:eastAsia="Times New Roman" w:cs="Mangal"/>
          <w:b/>
          <w:i/>
          <w:kern w:val="0"/>
          <w:szCs w:val="21"/>
          <w:lang w:eastAsia="en-US" w:bidi="ar-SA"/>
        </w:rPr>
        <w:t>LÕPPSÄTE</w:t>
      </w:r>
    </w:p>
    <w:p w14:paraId="3DDAC208" w14:textId="77777777" w:rsidR="00386472" w:rsidRPr="00386472" w:rsidRDefault="00386472" w:rsidP="00386472">
      <w:pPr>
        <w:widowControl/>
        <w:suppressAutoHyphens w:val="0"/>
        <w:spacing w:line="240" w:lineRule="auto"/>
        <w:rPr>
          <w:rFonts w:eastAsia="Times New Roman"/>
          <w:i/>
          <w:color w:val="000000" w:themeColor="text1"/>
          <w:kern w:val="0"/>
          <w:lang w:eastAsia="en-US" w:bidi="ar-SA"/>
        </w:rPr>
      </w:pPr>
    </w:p>
    <w:p w14:paraId="0C528267" w14:textId="77777777" w:rsidR="00386472" w:rsidRPr="00386472" w:rsidRDefault="00386472" w:rsidP="00386472">
      <w:pPr>
        <w:widowControl/>
        <w:suppressAutoHyphens w:val="0"/>
        <w:spacing w:line="240" w:lineRule="auto"/>
        <w:ind w:left="709" w:hanging="709"/>
        <w:rPr>
          <w:rFonts w:eastAsia="Times New Roman"/>
          <w:i/>
          <w:color w:val="000000" w:themeColor="text1"/>
          <w:kern w:val="0"/>
          <w:lang w:eastAsia="en-US" w:bidi="ar-SA"/>
        </w:rPr>
      </w:pPr>
      <w:r w:rsidRPr="00386472">
        <w:rPr>
          <w:rFonts w:eastAsia="Times New Roman"/>
          <w:i/>
          <w:color w:val="000000" w:themeColor="text1"/>
          <w:kern w:val="0"/>
          <w:lang w:eastAsia="en-US" w:bidi="ar-SA"/>
        </w:rPr>
        <w:t xml:space="preserve">17.1. </w:t>
      </w:r>
      <w:r w:rsidRPr="00386472">
        <w:rPr>
          <w:rFonts w:eastAsia="Times New Roman"/>
          <w:i/>
          <w:color w:val="000000" w:themeColor="text1"/>
          <w:kern w:val="0"/>
          <w:lang w:eastAsia="en-US" w:bidi="ar-SA"/>
        </w:rPr>
        <w:tab/>
        <w:t>Leping on koostatud kahes võrdset juriidilist jõudu omavas eksemplaris, millest üks jääb ministeeriumile ja teine toetuse saajale.</w:t>
      </w:r>
    </w:p>
    <w:p w14:paraId="5461668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7A85E2E"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5131E99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02DA5E3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Poolte allkirjad:</w:t>
      </w:r>
    </w:p>
    <w:p w14:paraId="0E5DCF4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 </w:t>
      </w:r>
    </w:p>
    <w:p w14:paraId="3FE4D7F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t>Ministeerium</w:t>
      </w:r>
    </w:p>
    <w:p w14:paraId="493D1589"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4770129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318530CC" w14:textId="77777777" w:rsidR="00386472" w:rsidRPr="00386472" w:rsidRDefault="00386472" w:rsidP="00386472">
      <w:pPr>
        <w:widowControl/>
        <w:suppressAutoHyphens w:val="0"/>
        <w:spacing w:line="240" w:lineRule="auto"/>
        <w:ind w:left="709" w:hanging="709"/>
        <w:rPr>
          <w:rFonts w:eastAsia="Times New Roman"/>
          <w:i/>
          <w:kern w:val="0"/>
          <w:lang w:eastAsia="en-US" w:bidi="ar-SA"/>
        </w:rPr>
      </w:pPr>
      <w:r w:rsidRPr="00386472">
        <w:rPr>
          <w:rFonts w:eastAsia="Times New Roman"/>
          <w:color w:val="808080" w:themeColor="background1" w:themeShade="80"/>
          <w:kern w:val="0"/>
          <w:lang w:eastAsia="en-US" w:bidi="ar-SA"/>
        </w:rPr>
        <w:t>(</w:t>
      </w:r>
      <w:r w:rsidRPr="00386472">
        <w:rPr>
          <w:rFonts w:eastAsia="Times New Roman"/>
          <w:i/>
          <w:color w:val="808080" w:themeColor="background1" w:themeShade="80"/>
          <w:kern w:val="0"/>
          <w:lang w:eastAsia="en-US" w:bidi="ar-SA"/>
        </w:rPr>
        <w:t>allkirjastatud digitaalselt)</w:t>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t>(allkirjastatud digitaalselt)</w:t>
      </w:r>
    </w:p>
    <w:p w14:paraId="5DADE01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14:paraId="7279E3D5"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14:paraId="492665A7" w14:textId="77777777" w:rsidR="00386472" w:rsidRPr="00386472" w:rsidRDefault="00386472" w:rsidP="00386472">
      <w:pPr>
        <w:widowControl/>
        <w:suppressAutoHyphens w:val="0"/>
        <w:spacing w:line="240" w:lineRule="auto"/>
        <w:ind w:left="709" w:hanging="709"/>
        <w:rPr>
          <w:rFonts w:ascii="Calibri" w:eastAsia="Calibri" w:hAnsi="Calibri"/>
          <w:kern w:val="0"/>
          <w:sz w:val="22"/>
          <w:szCs w:val="22"/>
          <w:lang w:val="en-GB" w:eastAsia="en-US" w:bidi="ar-SA"/>
        </w:rPr>
      </w:pPr>
    </w:p>
    <w:p w14:paraId="61169A7F" w14:textId="77777777" w:rsidR="00386472" w:rsidRPr="00386472" w:rsidRDefault="00386472" w:rsidP="00386472">
      <w:pPr>
        <w:widowControl/>
        <w:suppressAutoHyphens w:val="0"/>
        <w:spacing w:line="240" w:lineRule="auto"/>
        <w:jc w:val="left"/>
      </w:pPr>
    </w:p>
    <w:p w14:paraId="3B31EA61" w14:textId="77777777" w:rsidR="00386472" w:rsidRPr="00386472" w:rsidRDefault="00386472" w:rsidP="00386472">
      <w:pPr>
        <w:widowControl/>
        <w:suppressAutoHyphens w:val="0"/>
        <w:spacing w:line="240" w:lineRule="auto"/>
        <w:jc w:val="left"/>
      </w:pPr>
    </w:p>
    <w:p w14:paraId="04F968D4" w14:textId="77777777" w:rsidR="00386472" w:rsidRPr="00386472" w:rsidRDefault="00386472" w:rsidP="00386472">
      <w:pPr>
        <w:widowControl/>
        <w:suppressAutoHyphens w:val="0"/>
        <w:spacing w:line="240" w:lineRule="auto"/>
        <w:jc w:val="left"/>
      </w:pPr>
    </w:p>
    <w:p w14:paraId="6F373B78" w14:textId="77777777" w:rsidR="001A4260" w:rsidRPr="00BD078E" w:rsidRDefault="001A4260" w:rsidP="00386472">
      <w:pPr>
        <w:widowControl/>
        <w:tabs>
          <w:tab w:val="left" w:pos="3075"/>
        </w:tabs>
        <w:suppressAutoHyphens w:val="0"/>
        <w:spacing w:line="240" w:lineRule="auto"/>
        <w:ind w:left="851" w:hanging="851"/>
        <w:jc w:val="center"/>
      </w:pPr>
    </w:p>
    <w:sectPr w:rsidR="001A4260" w:rsidRPr="00BD078E" w:rsidSect="00A14D83">
      <w:headerReference w:type="default" r:id="rId11"/>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40F2E8" w14:textId="77777777" w:rsidR="009C5EDE" w:rsidRDefault="009C5EDE" w:rsidP="00DF44DF">
      <w:r>
        <w:separator/>
      </w:r>
    </w:p>
  </w:endnote>
  <w:endnote w:type="continuationSeparator" w:id="0">
    <w:p w14:paraId="1207BDA9" w14:textId="77777777" w:rsidR="009C5EDE" w:rsidRDefault="009C5EDE" w:rsidP="00DF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8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474193" w14:textId="77777777" w:rsidR="009C5EDE" w:rsidRDefault="009C5EDE" w:rsidP="00DF44DF">
      <w:r>
        <w:separator/>
      </w:r>
    </w:p>
  </w:footnote>
  <w:footnote w:type="continuationSeparator" w:id="0">
    <w:p w14:paraId="46C73F5E" w14:textId="77777777" w:rsidR="009C5EDE" w:rsidRDefault="009C5EDE" w:rsidP="00DF44DF">
      <w:r>
        <w:continuationSeparator/>
      </w:r>
    </w:p>
  </w:footnote>
  <w:footnote w:id="1">
    <w:p w14:paraId="0B062107" w14:textId="77777777" w:rsidR="00386472" w:rsidRPr="00BE794B" w:rsidRDefault="00386472" w:rsidP="00386472">
      <w:pPr>
        <w:pStyle w:val="FootnoteText"/>
      </w:pPr>
      <w:r w:rsidRPr="00BE794B">
        <w:rPr>
          <w:rStyle w:val="FootnoteReference"/>
        </w:rPr>
        <w:footnoteRef/>
      </w:r>
      <w:r w:rsidRPr="00BE794B">
        <w:t xml:space="preserve"> Punkti täiendatakse vastavalt vahemaksete arvule</w:t>
      </w:r>
    </w:p>
  </w:footnote>
  <w:footnote w:id="2">
    <w:p w14:paraId="052DCC62" w14:textId="77777777" w:rsidR="00386472" w:rsidRPr="00D12355" w:rsidRDefault="00386472" w:rsidP="00386472">
      <w:pPr>
        <w:pStyle w:val="FootnoteText"/>
        <w:rPr>
          <w:i/>
        </w:rPr>
      </w:pPr>
      <w:r>
        <w:rPr>
          <w:rStyle w:val="FootnoteReference"/>
        </w:rPr>
        <w:footnoteRef/>
      </w:r>
      <w:r>
        <w:t xml:space="preserve"> </w:t>
      </w:r>
      <w:r w:rsidRPr="00D12355">
        <w:rPr>
          <w:i/>
        </w:rPr>
        <w:t xml:space="preserve">Raamatupidamise </w:t>
      </w:r>
      <w:r>
        <w:rPr>
          <w:i/>
        </w:rPr>
        <w:t xml:space="preserve">väljavõtet ei pea esitama </w:t>
      </w:r>
      <w:r w:rsidRPr="00D12355">
        <w:rPr>
          <w:i/>
        </w:rPr>
        <w:t>ministeeriumi valitsemisala asutused.</w:t>
      </w:r>
    </w:p>
  </w:footnote>
  <w:footnote w:id="3">
    <w:p w14:paraId="49067FFA" w14:textId="77777777" w:rsidR="00386472" w:rsidRPr="00D12355" w:rsidRDefault="00386472" w:rsidP="00386472">
      <w:pPr>
        <w:pStyle w:val="FootnoteText"/>
        <w:rPr>
          <w:i/>
        </w:rPr>
      </w:pPr>
      <w:r w:rsidRPr="00D12355">
        <w:rPr>
          <w:rStyle w:val="FootnoteReference"/>
          <w:i/>
        </w:rPr>
        <w:footnoteRef/>
      </w:r>
      <w:r>
        <w:rPr>
          <w:i/>
        </w:rPr>
        <w:t xml:space="preserve"> M</w:t>
      </w:r>
      <w:r w:rsidRPr="00D12355">
        <w:rPr>
          <w:i/>
        </w:rPr>
        <w:t>inisteerium esitab toetuse saajale nimekirja valimisse kuuluvatest dokumentidest pärast aruande esitamist.</w:t>
      </w:r>
    </w:p>
  </w:footnote>
  <w:footnote w:id="4">
    <w:p w14:paraId="19687263" w14:textId="77777777" w:rsidR="00386472" w:rsidRPr="00D12355" w:rsidRDefault="00386472" w:rsidP="00386472">
      <w:pPr>
        <w:pStyle w:val="FootnoteText"/>
        <w:rPr>
          <w:i/>
        </w:rPr>
      </w:pPr>
      <w:r w:rsidRPr="00D12355">
        <w:rPr>
          <w:rStyle w:val="FootnoteReference"/>
          <w:i/>
        </w:rPr>
        <w:footnoteRef/>
      </w:r>
      <w:r w:rsidRPr="00D12355">
        <w:rPr>
          <w:i/>
        </w:rPr>
        <w:t xml:space="preserve"> Kui projektis kavandatakse vahearuande esitamist</w:t>
      </w:r>
    </w:p>
  </w:footnote>
  <w:footnote w:id="5">
    <w:p w14:paraId="56F90E44" w14:textId="77777777" w:rsidR="00386472" w:rsidRPr="000142A3" w:rsidRDefault="00386472" w:rsidP="00386472">
      <w:pPr>
        <w:pStyle w:val="FootnoteText"/>
      </w:pPr>
      <w:r w:rsidRPr="00D12355">
        <w:rPr>
          <w:rStyle w:val="FootnoteReference"/>
          <w:i/>
        </w:rPr>
        <w:footnoteRef/>
      </w:r>
      <w:r w:rsidRPr="00D12355">
        <w:rPr>
          <w:i/>
        </w:rPr>
        <w:t>.Punkte lisatakse juurde vastavalt vahearuannete arvule.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029DC" w14:textId="77777777" w:rsidR="00110BCA" w:rsidRDefault="00110BCA" w:rsidP="00110BCA">
    <w:pPr>
      <w:pStyle w:val="Jalus1"/>
      <w:jc w:val="center"/>
    </w:pPr>
  </w:p>
  <w:p w14:paraId="4452E30B" w14:textId="77777777" w:rsidR="00110BCA" w:rsidRDefault="00110B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E2488"/>
    <w:multiLevelType w:val="hybridMultilevel"/>
    <w:tmpl w:val="23363864"/>
    <w:lvl w:ilvl="0" w:tplc="C59813B2">
      <w:start w:val="16"/>
      <w:numFmt w:val="decimal"/>
      <w:lvlText w:val="%1."/>
      <w:lvlJc w:val="left"/>
      <w:pPr>
        <w:ind w:left="36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691068E"/>
    <w:multiLevelType w:val="multilevel"/>
    <w:tmpl w:val="CD6639FC"/>
    <w:lvl w:ilvl="0">
      <w:start w:val="9"/>
      <w:numFmt w:val="decimal"/>
      <w:lvlText w:val="%1."/>
      <w:lvlJc w:val="left"/>
      <w:pPr>
        <w:ind w:left="360" w:hanging="360"/>
      </w:pPr>
      <w:rPr>
        <w:rFonts w:hint="default"/>
        <w:i w:val="0"/>
      </w:rPr>
    </w:lvl>
    <w:lvl w:ilvl="1">
      <w:start w:val="1"/>
      <w:numFmt w:val="decimal"/>
      <w:lvlText w:val="%1.%2."/>
      <w:lvlJc w:val="left"/>
      <w:pPr>
        <w:ind w:left="502"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 w15:restartNumberingAfterBreak="0">
    <w:nsid w:val="0CAB32A1"/>
    <w:multiLevelType w:val="multilevel"/>
    <w:tmpl w:val="A014C4B8"/>
    <w:lvl w:ilvl="0">
      <w:start w:val="1"/>
      <w:numFmt w:val="decimal"/>
      <w:lvlText w:val="15.%1."/>
      <w:lvlJc w:val="left"/>
      <w:pPr>
        <w:ind w:left="480" w:hanging="480"/>
      </w:pPr>
      <w:rPr>
        <w:rFonts w:hint="default"/>
      </w:rPr>
    </w:lvl>
    <w:lvl w:ilvl="1">
      <w:start w:val="1"/>
      <w:numFmt w:val="decimal"/>
      <w:lvlText w:val="%1.%2."/>
      <w:lvlJc w:val="left"/>
      <w:pPr>
        <w:ind w:left="1920" w:hanging="480"/>
      </w:pPr>
      <w:rPr>
        <w:rFonts w:cs="Times New Roman"/>
      </w:rPr>
    </w:lvl>
    <w:lvl w:ilvl="2">
      <w:start w:val="1"/>
      <w:numFmt w:val="decimal"/>
      <w:lvlText w:val="%1.%2.%3."/>
      <w:lvlJc w:val="left"/>
      <w:pPr>
        <w:ind w:left="3600" w:hanging="720"/>
      </w:pPr>
      <w:rPr>
        <w:rFonts w:cs="Times New Roman"/>
      </w:rPr>
    </w:lvl>
    <w:lvl w:ilvl="3">
      <w:start w:val="1"/>
      <w:numFmt w:val="decimal"/>
      <w:lvlText w:val="%1.%2.%3.%4."/>
      <w:lvlJc w:val="left"/>
      <w:pPr>
        <w:ind w:left="5040" w:hanging="720"/>
      </w:pPr>
      <w:rPr>
        <w:rFonts w:cs="Times New Roman"/>
      </w:rPr>
    </w:lvl>
    <w:lvl w:ilvl="4">
      <w:start w:val="1"/>
      <w:numFmt w:val="decimal"/>
      <w:lvlText w:val="%1.%2.%3.%4.%5."/>
      <w:lvlJc w:val="left"/>
      <w:pPr>
        <w:ind w:left="6840" w:hanging="1080"/>
      </w:pPr>
      <w:rPr>
        <w:rFonts w:cs="Times New Roman"/>
      </w:rPr>
    </w:lvl>
    <w:lvl w:ilvl="5">
      <w:start w:val="1"/>
      <w:numFmt w:val="decimal"/>
      <w:lvlText w:val="%1.%2.%3.%4.%5.%6."/>
      <w:lvlJc w:val="left"/>
      <w:pPr>
        <w:ind w:left="8280" w:hanging="1080"/>
      </w:pPr>
      <w:rPr>
        <w:rFonts w:cs="Times New Roman"/>
      </w:rPr>
    </w:lvl>
    <w:lvl w:ilvl="6">
      <w:start w:val="1"/>
      <w:numFmt w:val="decimal"/>
      <w:lvlText w:val="%1.%2.%3.%4.%5.%6.%7."/>
      <w:lvlJc w:val="left"/>
      <w:pPr>
        <w:ind w:left="10080" w:hanging="1440"/>
      </w:pPr>
      <w:rPr>
        <w:rFonts w:cs="Times New Roman"/>
      </w:rPr>
    </w:lvl>
    <w:lvl w:ilvl="7">
      <w:start w:val="1"/>
      <w:numFmt w:val="decimal"/>
      <w:lvlText w:val="%1.%2.%3.%4.%5.%6.%7.%8."/>
      <w:lvlJc w:val="left"/>
      <w:pPr>
        <w:ind w:left="11520" w:hanging="1440"/>
      </w:pPr>
      <w:rPr>
        <w:rFonts w:cs="Times New Roman"/>
      </w:rPr>
    </w:lvl>
    <w:lvl w:ilvl="8">
      <w:start w:val="1"/>
      <w:numFmt w:val="decimal"/>
      <w:lvlText w:val="%1.%2.%3.%4.%5.%6.%7.%8.%9."/>
      <w:lvlJc w:val="left"/>
      <w:pPr>
        <w:ind w:left="13320" w:hanging="1800"/>
      </w:pPr>
      <w:rPr>
        <w:rFonts w:cs="Times New Roman"/>
      </w:rPr>
    </w:lvl>
  </w:abstractNum>
  <w:abstractNum w:abstractNumId="3" w15:restartNumberingAfterBreak="0">
    <w:nsid w:val="10DA3884"/>
    <w:multiLevelType w:val="multilevel"/>
    <w:tmpl w:val="A1023066"/>
    <w:lvl w:ilvl="0">
      <w:start w:val="2"/>
      <w:numFmt w:val="decimal"/>
      <w:lvlText w:val="%1."/>
      <w:lvlJc w:val="left"/>
      <w:pPr>
        <w:ind w:left="360" w:hanging="360"/>
      </w:pPr>
      <w:rPr>
        <w:rFonts w:hint="default"/>
      </w:rPr>
    </w:lvl>
    <w:lvl w:ilvl="1">
      <w:start w:val="3"/>
      <w:numFmt w:val="decimal"/>
      <w:lvlText w:val="2.%2."/>
      <w:lvlJc w:val="left"/>
      <w:pPr>
        <w:ind w:left="432" w:hanging="432"/>
      </w:pPr>
      <w:rPr>
        <w:rFonts w:cs="Times New Roman" w:hint="default"/>
        <w:strike w:val="0"/>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56E5E05"/>
    <w:multiLevelType w:val="multilevel"/>
    <w:tmpl w:val="99CCD5D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AB3B5D"/>
    <w:multiLevelType w:val="multilevel"/>
    <w:tmpl w:val="598CC8AC"/>
    <w:lvl w:ilvl="0">
      <w:start w:val="1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433175"/>
    <w:multiLevelType w:val="multilevel"/>
    <w:tmpl w:val="0E24F6D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3B05D2"/>
    <w:multiLevelType w:val="hybridMultilevel"/>
    <w:tmpl w:val="3F6ECB9A"/>
    <w:lvl w:ilvl="0" w:tplc="505C2940">
      <w:start w:val="5"/>
      <w:numFmt w:val="decimal"/>
      <w:lvlText w:val="%1."/>
      <w:lvlJc w:val="left"/>
      <w:pPr>
        <w:tabs>
          <w:tab w:val="num" w:pos="720"/>
        </w:tabs>
        <w:ind w:left="720" w:hanging="360"/>
      </w:pPr>
      <w:rPr>
        <w:rFonts w:ascii="Times New Roman" w:hAnsi="Times New Roman" w:cs="Times New Roman" w:hint="default"/>
        <w:b/>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15:restartNumberingAfterBreak="0">
    <w:nsid w:val="21031B0A"/>
    <w:multiLevelType w:val="multilevel"/>
    <w:tmpl w:val="1D0CD0D6"/>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3570508"/>
    <w:multiLevelType w:val="multilevel"/>
    <w:tmpl w:val="0F1E54B2"/>
    <w:lvl w:ilvl="0">
      <w:start w:val="7"/>
      <w:numFmt w:val="decimal"/>
      <w:lvlText w:val="%1."/>
      <w:lvlJc w:val="left"/>
      <w:pPr>
        <w:ind w:left="360" w:hanging="360"/>
      </w:pPr>
      <w:rPr>
        <w:rFonts w:hint="default"/>
      </w:rPr>
    </w:lvl>
    <w:lvl w:ilvl="1">
      <w:start w:val="1"/>
      <w:numFmt w:val="decimal"/>
      <w:lvlText w:val="%1.%2."/>
      <w:lvlJc w:val="left"/>
      <w:pPr>
        <w:ind w:left="928" w:hanging="360"/>
      </w:pPr>
      <w:rPr>
        <w:rFonts w:hint="default"/>
        <w:i w:val="0"/>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0" w15:restartNumberingAfterBreak="0">
    <w:nsid w:val="27F06389"/>
    <w:multiLevelType w:val="multilevel"/>
    <w:tmpl w:val="86CA697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8115B1B"/>
    <w:multiLevelType w:val="multilevel"/>
    <w:tmpl w:val="1618169E"/>
    <w:lvl w:ilvl="0">
      <w:start w:val="1"/>
      <w:numFmt w:val="decimal"/>
      <w:lvlText w:val="%1."/>
      <w:lvlJc w:val="left"/>
      <w:pPr>
        <w:tabs>
          <w:tab w:val="num" w:pos="0"/>
        </w:tabs>
      </w:pPr>
    </w:lvl>
    <w:lvl w:ilvl="1">
      <w:start w:val="1"/>
      <w:numFmt w:val="decimal"/>
      <w:lvlText w:val=" %1.%2 "/>
      <w:lvlJc w:val="left"/>
      <w:pPr>
        <w:tabs>
          <w:tab w:val="num" w:pos="568"/>
        </w:tabs>
      </w:pPr>
      <w:rPr>
        <w:rFonts w:cs="Times New Roman"/>
      </w:rPr>
    </w:lvl>
    <w:lvl w:ilvl="2">
      <w:start w:val="1"/>
      <w:numFmt w:val="decimal"/>
      <w:lvlText w:val=" %1.%2.%3 "/>
      <w:lvlJc w:val="left"/>
      <w:pPr>
        <w:tabs>
          <w:tab w:val="num" w:pos="284"/>
        </w:tabs>
        <w:ind w:left="284"/>
      </w:pPr>
      <w:rPr>
        <w:rFonts w:cs="Times New Roman"/>
      </w:rPr>
    </w:lvl>
    <w:lvl w:ilvl="3">
      <w:start w:val="1"/>
      <w:numFmt w:val="decimal"/>
      <w:lvlText w:val=" %1.%2.%3.%4 "/>
      <w:lvlJc w:val="left"/>
      <w:pPr>
        <w:tabs>
          <w:tab w:val="num" w:pos="0"/>
        </w:tabs>
      </w:pPr>
      <w:rPr>
        <w:rFonts w:cs="Times New Roman"/>
      </w:rPr>
    </w:lvl>
    <w:lvl w:ilvl="4">
      <w:start w:val="1"/>
      <w:numFmt w:val="decimal"/>
      <w:lvlText w:val=" %1.%2.%3.%4.%5 "/>
      <w:lvlJc w:val="left"/>
      <w:pPr>
        <w:tabs>
          <w:tab w:val="num" w:pos="0"/>
        </w:tabs>
      </w:pPr>
      <w:rPr>
        <w:rFonts w:cs="Times New Roman"/>
      </w:rPr>
    </w:lvl>
    <w:lvl w:ilvl="5">
      <w:start w:val="1"/>
      <w:numFmt w:val="decimal"/>
      <w:lvlText w:val=" %1.%2.%3.%4.%5.%6 "/>
      <w:lvlJc w:val="left"/>
      <w:pPr>
        <w:tabs>
          <w:tab w:val="num" w:pos="0"/>
        </w:tabs>
      </w:pPr>
      <w:rPr>
        <w:rFonts w:cs="Times New Roman"/>
      </w:rPr>
    </w:lvl>
    <w:lvl w:ilvl="6">
      <w:start w:val="1"/>
      <w:numFmt w:val="decimal"/>
      <w:lvlText w:val=" %1.%2.%3.%4.%5.%6.%7 "/>
      <w:lvlJc w:val="left"/>
      <w:pPr>
        <w:tabs>
          <w:tab w:val="num" w:pos="0"/>
        </w:tabs>
      </w:pPr>
      <w:rPr>
        <w:rFonts w:cs="Times New Roman"/>
      </w:rPr>
    </w:lvl>
    <w:lvl w:ilvl="7">
      <w:start w:val="1"/>
      <w:numFmt w:val="decimal"/>
      <w:lvlText w:val=" %1.%2.%3.%4.%5.%6.%7.%8 "/>
      <w:lvlJc w:val="left"/>
      <w:pPr>
        <w:tabs>
          <w:tab w:val="num" w:pos="0"/>
        </w:tabs>
      </w:pPr>
      <w:rPr>
        <w:rFonts w:cs="Times New Roman"/>
      </w:rPr>
    </w:lvl>
    <w:lvl w:ilvl="8">
      <w:start w:val="1"/>
      <w:numFmt w:val="decimal"/>
      <w:lvlText w:val=" %1.%2.%3.%4.%5.%6.%7.%8.%9 "/>
      <w:lvlJc w:val="left"/>
      <w:pPr>
        <w:tabs>
          <w:tab w:val="num" w:pos="0"/>
        </w:tabs>
      </w:pPr>
      <w:rPr>
        <w:rFonts w:cs="Times New Roman"/>
      </w:rPr>
    </w:lvl>
  </w:abstractNum>
  <w:abstractNum w:abstractNumId="12" w15:restartNumberingAfterBreak="0">
    <w:nsid w:val="284A4F42"/>
    <w:multiLevelType w:val="hybridMultilevel"/>
    <w:tmpl w:val="C7A81680"/>
    <w:lvl w:ilvl="0" w:tplc="C2CED29E">
      <w:start w:val="1"/>
      <w:numFmt w:val="decimal"/>
      <w:lvlText w:val="4.%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3" w15:restartNumberingAfterBreak="0">
    <w:nsid w:val="28AE49A0"/>
    <w:multiLevelType w:val="multilevel"/>
    <w:tmpl w:val="F6BE730E"/>
    <w:lvl w:ilvl="0">
      <w:start w:val="8"/>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AEF4E83"/>
    <w:multiLevelType w:val="multilevel"/>
    <w:tmpl w:val="99CCD5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EFC2608"/>
    <w:multiLevelType w:val="multilevel"/>
    <w:tmpl w:val="C58E765E"/>
    <w:lvl w:ilvl="0">
      <w:start w:val="13"/>
      <w:numFmt w:val="decimal"/>
      <w:lvlText w:val="%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2F057C6B"/>
    <w:multiLevelType w:val="multilevel"/>
    <w:tmpl w:val="3A6A6B1A"/>
    <w:lvl w:ilvl="0">
      <w:start w:val="14"/>
      <w:numFmt w:val="decimal"/>
      <w:lvlText w:val="%1."/>
      <w:lvlJc w:val="left"/>
      <w:pPr>
        <w:ind w:left="360" w:hanging="360"/>
      </w:pPr>
      <w:rPr>
        <w:rFonts w:hint="default"/>
      </w:rPr>
    </w:lvl>
    <w:lvl w:ilvl="1">
      <w:start w:val="2"/>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923D41"/>
    <w:multiLevelType w:val="multilevel"/>
    <w:tmpl w:val="4448EDBE"/>
    <w:lvl w:ilvl="0">
      <w:start w:val="10"/>
      <w:numFmt w:val="decimal"/>
      <w:lvlText w:val="%1."/>
      <w:lvlJc w:val="left"/>
      <w:pPr>
        <w:ind w:left="480" w:hanging="480"/>
      </w:pPr>
      <w:rPr>
        <w:rFonts w:cs="Times New Roman"/>
      </w:rPr>
    </w:lvl>
    <w:lvl w:ilvl="1">
      <w:start w:val="3"/>
      <w:numFmt w:val="decimal"/>
      <w:lvlText w:val="%1.%2."/>
      <w:lvlJc w:val="left"/>
      <w:pPr>
        <w:ind w:left="1204" w:hanging="480"/>
      </w:pPr>
      <w:rPr>
        <w:rFonts w:cs="Times New Roman"/>
      </w:rPr>
    </w:lvl>
    <w:lvl w:ilvl="2">
      <w:start w:val="1"/>
      <w:numFmt w:val="decimal"/>
      <w:lvlText w:val="%1.%2.%3."/>
      <w:lvlJc w:val="left"/>
      <w:pPr>
        <w:ind w:left="2168" w:hanging="720"/>
      </w:pPr>
      <w:rPr>
        <w:rFonts w:cs="Times New Roman"/>
      </w:rPr>
    </w:lvl>
    <w:lvl w:ilvl="3">
      <w:start w:val="1"/>
      <w:numFmt w:val="decimal"/>
      <w:lvlText w:val="%1.%2.%3.%4."/>
      <w:lvlJc w:val="left"/>
      <w:pPr>
        <w:ind w:left="2892" w:hanging="720"/>
      </w:pPr>
      <w:rPr>
        <w:rFonts w:cs="Times New Roman"/>
      </w:rPr>
    </w:lvl>
    <w:lvl w:ilvl="4">
      <w:start w:val="1"/>
      <w:numFmt w:val="decimal"/>
      <w:lvlText w:val="%1.%2.%3.%4.%5."/>
      <w:lvlJc w:val="left"/>
      <w:pPr>
        <w:ind w:left="3976" w:hanging="1080"/>
      </w:pPr>
      <w:rPr>
        <w:rFonts w:cs="Times New Roman"/>
      </w:rPr>
    </w:lvl>
    <w:lvl w:ilvl="5">
      <w:start w:val="1"/>
      <w:numFmt w:val="decimal"/>
      <w:lvlText w:val="%1.%2.%3.%4.%5.%6."/>
      <w:lvlJc w:val="left"/>
      <w:pPr>
        <w:ind w:left="4700" w:hanging="1080"/>
      </w:pPr>
      <w:rPr>
        <w:rFonts w:cs="Times New Roman"/>
      </w:rPr>
    </w:lvl>
    <w:lvl w:ilvl="6">
      <w:start w:val="1"/>
      <w:numFmt w:val="decimal"/>
      <w:lvlText w:val="%1.%2.%3.%4.%5.%6.%7."/>
      <w:lvlJc w:val="left"/>
      <w:pPr>
        <w:ind w:left="5784" w:hanging="1440"/>
      </w:pPr>
      <w:rPr>
        <w:rFonts w:cs="Times New Roman"/>
      </w:rPr>
    </w:lvl>
    <w:lvl w:ilvl="7">
      <w:start w:val="1"/>
      <w:numFmt w:val="decimal"/>
      <w:lvlText w:val="%1.%2.%3.%4.%5.%6.%7.%8."/>
      <w:lvlJc w:val="left"/>
      <w:pPr>
        <w:ind w:left="6508" w:hanging="1440"/>
      </w:pPr>
      <w:rPr>
        <w:rFonts w:cs="Times New Roman"/>
      </w:rPr>
    </w:lvl>
    <w:lvl w:ilvl="8">
      <w:start w:val="1"/>
      <w:numFmt w:val="decimal"/>
      <w:lvlText w:val="%1.%2.%3.%4.%5.%6.%7.%8.%9."/>
      <w:lvlJc w:val="left"/>
      <w:pPr>
        <w:ind w:left="7592" w:hanging="1800"/>
      </w:pPr>
      <w:rPr>
        <w:rFonts w:cs="Times New Roman"/>
      </w:rPr>
    </w:lvl>
  </w:abstractNum>
  <w:abstractNum w:abstractNumId="18" w15:restartNumberingAfterBreak="0">
    <w:nsid w:val="37EF7DC9"/>
    <w:multiLevelType w:val="multilevel"/>
    <w:tmpl w:val="ABDA68CC"/>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85A118D"/>
    <w:multiLevelType w:val="hybridMultilevel"/>
    <w:tmpl w:val="E8E2E9E2"/>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20" w15:restartNumberingAfterBreak="0">
    <w:nsid w:val="3E7F47F9"/>
    <w:multiLevelType w:val="multilevel"/>
    <w:tmpl w:val="E9A02D58"/>
    <w:lvl w:ilvl="0">
      <w:start w:val="1"/>
      <w:numFmt w:val="decimal"/>
      <w:lvlText w:val="14.%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3EA6378C"/>
    <w:multiLevelType w:val="multilevel"/>
    <w:tmpl w:val="D37CD996"/>
    <w:lvl w:ilvl="0">
      <w:start w:val="6"/>
      <w:numFmt w:val="decimal"/>
      <w:lvlText w:val="%1."/>
      <w:lvlJc w:val="left"/>
      <w:pPr>
        <w:ind w:left="360" w:hanging="360"/>
      </w:pPr>
      <w:rPr>
        <w:rFonts w:hint="default"/>
        <w:b/>
      </w:rPr>
    </w:lvl>
    <w:lvl w:ilvl="1">
      <w:start w:val="5"/>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0B77C0D"/>
    <w:multiLevelType w:val="multilevel"/>
    <w:tmpl w:val="4EB29232"/>
    <w:lvl w:ilvl="0">
      <w:start w:val="8"/>
      <w:numFmt w:val="decimal"/>
      <w:lvlText w:val="%1."/>
      <w:lvlJc w:val="left"/>
      <w:pPr>
        <w:ind w:left="36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77B7261"/>
    <w:multiLevelType w:val="multilevel"/>
    <w:tmpl w:val="E77AF734"/>
    <w:lvl w:ilvl="0">
      <w:start w:val="15"/>
      <w:numFmt w:val="decimal"/>
      <w:lvlText w:val="%1."/>
      <w:lvlJc w:val="left"/>
      <w:pPr>
        <w:ind w:left="360"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42"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24" w:hanging="1080"/>
      </w:pPr>
      <w:rPr>
        <w:rFonts w:hint="default"/>
      </w:rPr>
    </w:lvl>
    <w:lvl w:ilvl="5">
      <w:start w:val="1"/>
      <w:numFmt w:val="decimal"/>
      <w:isLgl/>
      <w:lvlText w:val="%1.%2.%3.%4.%5.%6"/>
      <w:lvlJc w:val="left"/>
      <w:pPr>
        <w:ind w:left="1135" w:hanging="1080"/>
      </w:pPr>
      <w:rPr>
        <w:rFonts w:hint="default"/>
      </w:rPr>
    </w:lvl>
    <w:lvl w:ilvl="6">
      <w:start w:val="1"/>
      <w:numFmt w:val="decimal"/>
      <w:isLgl/>
      <w:lvlText w:val="%1.%2.%3.%4.%5.%6.%7"/>
      <w:lvlJc w:val="left"/>
      <w:pPr>
        <w:ind w:left="1506" w:hanging="1440"/>
      </w:pPr>
      <w:rPr>
        <w:rFonts w:hint="default"/>
      </w:rPr>
    </w:lvl>
    <w:lvl w:ilvl="7">
      <w:start w:val="1"/>
      <w:numFmt w:val="decimal"/>
      <w:isLgl/>
      <w:lvlText w:val="%1.%2.%3.%4.%5.%6.%7.%8"/>
      <w:lvlJc w:val="left"/>
      <w:pPr>
        <w:ind w:left="1517" w:hanging="1440"/>
      </w:pPr>
      <w:rPr>
        <w:rFonts w:hint="default"/>
      </w:rPr>
    </w:lvl>
    <w:lvl w:ilvl="8">
      <w:start w:val="1"/>
      <w:numFmt w:val="decimal"/>
      <w:isLgl/>
      <w:lvlText w:val="%1.%2.%3.%4.%5.%6.%7.%8.%9"/>
      <w:lvlJc w:val="left"/>
      <w:pPr>
        <w:ind w:left="1888" w:hanging="1800"/>
      </w:pPr>
      <w:rPr>
        <w:rFonts w:hint="default"/>
      </w:rPr>
    </w:lvl>
  </w:abstractNum>
  <w:abstractNum w:abstractNumId="24" w15:restartNumberingAfterBreak="0">
    <w:nsid w:val="4AF72A38"/>
    <w:multiLevelType w:val="hybridMultilevel"/>
    <w:tmpl w:val="B8D0AFBE"/>
    <w:lvl w:ilvl="0" w:tplc="7F16DF96">
      <w:start w:val="1"/>
      <w:numFmt w:val="decimal"/>
      <w:lvlText w:val="2.%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25" w15:restartNumberingAfterBreak="0">
    <w:nsid w:val="4D84180B"/>
    <w:multiLevelType w:val="hybridMultilevel"/>
    <w:tmpl w:val="0F0C8200"/>
    <w:lvl w:ilvl="0" w:tplc="86969062">
      <w:start w:val="6"/>
      <w:numFmt w:val="decimal"/>
      <w:lvlText w:val="6.%1."/>
      <w:lvlJc w:val="left"/>
      <w:pPr>
        <w:ind w:left="360" w:hanging="360"/>
      </w:pPr>
      <w:rPr>
        <w:rFonts w:cs="Times New Roman" w:hint="default"/>
        <w:b w:val="0"/>
        <w:i w:val="0"/>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518A5903"/>
    <w:multiLevelType w:val="multilevel"/>
    <w:tmpl w:val="94C85AA8"/>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4C83A44"/>
    <w:multiLevelType w:val="multilevel"/>
    <w:tmpl w:val="12BACE8A"/>
    <w:lvl w:ilvl="0">
      <w:start w:val="1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8" w15:restartNumberingAfterBreak="0">
    <w:nsid w:val="55877614"/>
    <w:multiLevelType w:val="multilevel"/>
    <w:tmpl w:val="05BC4DAE"/>
    <w:lvl w:ilvl="0">
      <w:start w:val="1"/>
      <w:numFmt w:val="decimal"/>
      <w:lvlText w:val="%1."/>
      <w:lvlJc w:val="left"/>
      <w:pPr>
        <w:ind w:left="360" w:hanging="360"/>
      </w:pPr>
    </w:lvl>
    <w:lvl w:ilvl="1">
      <w:start w:val="1"/>
      <w:numFmt w:val="decimal"/>
      <w:lvlText w:val="%1.%2."/>
      <w:lvlJc w:val="left"/>
      <w:pPr>
        <w:ind w:left="792" w:hanging="432"/>
      </w:pPr>
      <w:rPr>
        <w:i w:val="0"/>
        <w:strike w:val="0"/>
      </w:rPr>
    </w:lvl>
    <w:lvl w:ilvl="2">
      <w:start w:val="1"/>
      <w:numFmt w:val="decimal"/>
      <w:lvlText w:val="%1.%2.%3."/>
      <w:lvlJc w:val="left"/>
      <w:pPr>
        <w:ind w:left="1224" w:hanging="504"/>
      </w:pPr>
    </w:lvl>
    <w:lvl w:ilvl="3">
      <w:start w:val="1"/>
      <w:numFmt w:val="decimal"/>
      <w:lvlText w:val="%1.%2.%3.%4."/>
      <w:lvlJc w:val="left"/>
      <w:pPr>
        <w:ind w:left="1216"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984AF1"/>
    <w:multiLevelType w:val="multilevel"/>
    <w:tmpl w:val="5C1AE982"/>
    <w:lvl w:ilvl="0">
      <w:start w:val="7"/>
      <w:numFmt w:val="decimal"/>
      <w:lvlText w:val="%1"/>
      <w:lvlJc w:val="left"/>
      <w:pPr>
        <w:ind w:left="360" w:hanging="360"/>
      </w:pPr>
      <w:rPr>
        <w:rFonts w:hint="default"/>
      </w:rPr>
    </w:lvl>
    <w:lvl w:ilvl="1">
      <w:start w:val="5"/>
      <w:numFmt w:val="decimal"/>
      <w:lvlText w:val="6.%2."/>
      <w:lvlJc w:val="left"/>
      <w:pPr>
        <w:ind w:left="360" w:hanging="360"/>
      </w:pPr>
      <w:rPr>
        <w:rFonts w:cs="Times New Roman" w:hint="default"/>
        <w:b w:val="0"/>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7F221DC"/>
    <w:multiLevelType w:val="hybridMultilevel"/>
    <w:tmpl w:val="733C6638"/>
    <w:lvl w:ilvl="0" w:tplc="B59490E8">
      <w:start w:val="3"/>
      <w:numFmt w:val="decimal"/>
      <w:lvlText w:val="5.%1."/>
      <w:lvlJc w:val="left"/>
      <w:pPr>
        <w:ind w:left="360" w:hanging="360"/>
      </w:pPr>
      <w:rPr>
        <w:rFonts w:cs="Times New Roman" w:hint="default"/>
        <w:b w:val="0"/>
        <w:i w:val="0"/>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1" w15:restartNumberingAfterBreak="0">
    <w:nsid w:val="59111F4F"/>
    <w:multiLevelType w:val="hybridMultilevel"/>
    <w:tmpl w:val="C40E02AC"/>
    <w:lvl w:ilvl="0" w:tplc="04250001">
      <w:start w:val="1"/>
      <w:numFmt w:val="bullet"/>
      <w:lvlText w:val=""/>
      <w:lvlJc w:val="left"/>
      <w:pPr>
        <w:tabs>
          <w:tab w:val="num" w:pos="1425"/>
        </w:tabs>
        <w:ind w:left="1425" w:hanging="360"/>
      </w:pPr>
      <w:rPr>
        <w:rFonts w:ascii="Symbol" w:hAnsi="Symbol" w:hint="default"/>
      </w:rPr>
    </w:lvl>
    <w:lvl w:ilvl="1" w:tplc="04250003">
      <w:start w:val="1"/>
      <w:numFmt w:val="bullet"/>
      <w:lvlText w:val="o"/>
      <w:lvlJc w:val="left"/>
      <w:pPr>
        <w:tabs>
          <w:tab w:val="num" w:pos="2145"/>
        </w:tabs>
        <w:ind w:left="2145" w:hanging="360"/>
      </w:pPr>
      <w:rPr>
        <w:rFonts w:ascii="Courier New" w:hAnsi="Courier New" w:hint="default"/>
      </w:rPr>
    </w:lvl>
    <w:lvl w:ilvl="2" w:tplc="04250005">
      <w:start w:val="1"/>
      <w:numFmt w:val="bullet"/>
      <w:lvlText w:val=""/>
      <w:lvlJc w:val="left"/>
      <w:pPr>
        <w:tabs>
          <w:tab w:val="num" w:pos="2865"/>
        </w:tabs>
        <w:ind w:left="2865" w:hanging="360"/>
      </w:pPr>
      <w:rPr>
        <w:rFonts w:ascii="Wingdings" w:hAnsi="Wingdings" w:hint="default"/>
      </w:rPr>
    </w:lvl>
    <w:lvl w:ilvl="3" w:tplc="04250001">
      <w:start w:val="1"/>
      <w:numFmt w:val="bullet"/>
      <w:lvlText w:val=""/>
      <w:lvlJc w:val="left"/>
      <w:pPr>
        <w:tabs>
          <w:tab w:val="num" w:pos="3585"/>
        </w:tabs>
        <w:ind w:left="3585" w:hanging="360"/>
      </w:pPr>
      <w:rPr>
        <w:rFonts w:ascii="Symbol" w:hAnsi="Symbol" w:hint="default"/>
      </w:rPr>
    </w:lvl>
    <w:lvl w:ilvl="4" w:tplc="04250003">
      <w:start w:val="1"/>
      <w:numFmt w:val="bullet"/>
      <w:lvlText w:val="o"/>
      <w:lvlJc w:val="left"/>
      <w:pPr>
        <w:tabs>
          <w:tab w:val="num" w:pos="4305"/>
        </w:tabs>
        <w:ind w:left="4305" w:hanging="360"/>
      </w:pPr>
      <w:rPr>
        <w:rFonts w:ascii="Courier New" w:hAnsi="Courier New" w:hint="default"/>
      </w:rPr>
    </w:lvl>
    <w:lvl w:ilvl="5" w:tplc="04250005">
      <w:start w:val="1"/>
      <w:numFmt w:val="bullet"/>
      <w:lvlText w:val=""/>
      <w:lvlJc w:val="left"/>
      <w:pPr>
        <w:tabs>
          <w:tab w:val="num" w:pos="5025"/>
        </w:tabs>
        <w:ind w:left="5025" w:hanging="360"/>
      </w:pPr>
      <w:rPr>
        <w:rFonts w:ascii="Wingdings" w:hAnsi="Wingdings" w:hint="default"/>
      </w:rPr>
    </w:lvl>
    <w:lvl w:ilvl="6" w:tplc="04250001">
      <w:start w:val="1"/>
      <w:numFmt w:val="bullet"/>
      <w:lvlText w:val=""/>
      <w:lvlJc w:val="left"/>
      <w:pPr>
        <w:tabs>
          <w:tab w:val="num" w:pos="5745"/>
        </w:tabs>
        <w:ind w:left="5745" w:hanging="360"/>
      </w:pPr>
      <w:rPr>
        <w:rFonts w:ascii="Symbol" w:hAnsi="Symbol" w:hint="default"/>
      </w:rPr>
    </w:lvl>
    <w:lvl w:ilvl="7" w:tplc="04250003">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32" w15:restartNumberingAfterBreak="0">
    <w:nsid w:val="5CE216D7"/>
    <w:multiLevelType w:val="multilevel"/>
    <w:tmpl w:val="32F67786"/>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lvlText w:val="6.%2."/>
      <w:lvlJc w:val="left"/>
      <w:pPr>
        <w:tabs>
          <w:tab w:val="num" w:pos="360"/>
        </w:tabs>
        <w:ind w:left="360" w:hanging="360"/>
      </w:pPr>
      <w:rPr>
        <w:rFonts w:cs="Times New Roman" w:hint="default"/>
        <w:b w:val="0"/>
        <w:i w:val="0"/>
      </w:rPr>
    </w:lvl>
    <w:lvl w:ilvl="2">
      <w:start w:val="1"/>
      <w:numFmt w:val="decimal"/>
      <w:lvlText w:val="%1.%2.%3"/>
      <w:lvlJc w:val="left"/>
      <w:pPr>
        <w:tabs>
          <w:tab w:val="num" w:pos="720"/>
        </w:tabs>
        <w:ind w:left="720" w:hanging="720"/>
      </w:pPr>
      <w:rPr>
        <w:rFonts w:ascii="Times New Roman" w:hAnsi="Times New Roman" w:cs="Times New Roman" w:hint="default"/>
      </w:rPr>
    </w:lvl>
    <w:lvl w:ilvl="3">
      <w:start w:val="1"/>
      <w:numFmt w:val="decimal"/>
      <w:lvlText w:val="%1.%2.%3.%4"/>
      <w:lvlJc w:val="left"/>
      <w:pPr>
        <w:tabs>
          <w:tab w:val="num" w:pos="720"/>
        </w:tabs>
        <w:ind w:left="720" w:hanging="720"/>
      </w:pPr>
      <w:rPr>
        <w:rFonts w:ascii="Times New Roman" w:hAnsi="Times New Roman" w:cs="Times New Roman" w:hint="default"/>
      </w:rPr>
    </w:lvl>
    <w:lvl w:ilvl="4">
      <w:start w:val="1"/>
      <w:numFmt w:val="decimal"/>
      <w:lvlText w:val="%1.%2.%3.%4.%5"/>
      <w:lvlJc w:val="left"/>
      <w:pPr>
        <w:tabs>
          <w:tab w:val="num" w:pos="1080"/>
        </w:tabs>
        <w:ind w:left="1080" w:hanging="1080"/>
      </w:pPr>
      <w:rPr>
        <w:rFonts w:ascii="Times New Roman" w:hAnsi="Times New Roman" w:cs="Times New Roman" w:hint="default"/>
      </w:rPr>
    </w:lvl>
    <w:lvl w:ilvl="5">
      <w:start w:val="1"/>
      <w:numFmt w:val="decimal"/>
      <w:lvlText w:val="%1.%2.%3.%4.%5.%6"/>
      <w:lvlJc w:val="left"/>
      <w:pPr>
        <w:tabs>
          <w:tab w:val="num" w:pos="1080"/>
        </w:tabs>
        <w:ind w:left="1080" w:hanging="1080"/>
      </w:pPr>
      <w:rPr>
        <w:rFonts w:ascii="Times New Roman" w:hAnsi="Times New Roman" w:cs="Times New Roman" w:hint="default"/>
      </w:rPr>
    </w:lvl>
    <w:lvl w:ilvl="6">
      <w:start w:val="1"/>
      <w:numFmt w:val="decimal"/>
      <w:lvlText w:val="%1.%2.%3.%4.%5.%6.%7"/>
      <w:lvlJc w:val="left"/>
      <w:pPr>
        <w:tabs>
          <w:tab w:val="num" w:pos="1440"/>
        </w:tabs>
        <w:ind w:left="1440" w:hanging="1440"/>
      </w:pPr>
      <w:rPr>
        <w:rFonts w:ascii="Times New Roman" w:hAnsi="Times New Roman" w:cs="Times New Roman" w:hint="default"/>
      </w:rPr>
    </w:lvl>
    <w:lvl w:ilvl="7">
      <w:start w:val="1"/>
      <w:numFmt w:val="decimal"/>
      <w:lvlText w:val="%1.%2.%3.%4.%5.%6.%7.%8"/>
      <w:lvlJc w:val="left"/>
      <w:pPr>
        <w:tabs>
          <w:tab w:val="num" w:pos="1440"/>
        </w:tabs>
        <w:ind w:left="1440" w:hanging="1440"/>
      </w:pPr>
      <w:rPr>
        <w:rFonts w:ascii="Times New Roman" w:hAnsi="Times New Roman" w:cs="Times New Roman" w:hint="default"/>
      </w:rPr>
    </w:lvl>
    <w:lvl w:ilvl="8">
      <w:start w:val="1"/>
      <w:numFmt w:val="decimal"/>
      <w:lvlText w:val="%1.%2.%3.%4.%5.%6.%7.%8.%9"/>
      <w:lvlJc w:val="left"/>
      <w:pPr>
        <w:tabs>
          <w:tab w:val="num" w:pos="1800"/>
        </w:tabs>
        <w:ind w:left="1800" w:hanging="1800"/>
      </w:pPr>
      <w:rPr>
        <w:rFonts w:ascii="Times New Roman" w:hAnsi="Times New Roman" w:cs="Times New Roman" w:hint="default"/>
      </w:rPr>
    </w:lvl>
  </w:abstractNum>
  <w:abstractNum w:abstractNumId="33" w15:restartNumberingAfterBreak="0">
    <w:nsid w:val="5E2A3298"/>
    <w:multiLevelType w:val="multilevel"/>
    <w:tmpl w:val="68562B32"/>
    <w:lvl w:ilvl="0">
      <w:start w:val="6"/>
      <w:numFmt w:val="decimal"/>
      <w:lvlText w:val="%1."/>
      <w:lvlJc w:val="left"/>
      <w:pPr>
        <w:ind w:left="540" w:hanging="540"/>
      </w:pPr>
      <w:rPr>
        <w:rFonts w:hint="default"/>
        <w:i/>
      </w:rPr>
    </w:lvl>
    <w:lvl w:ilvl="1">
      <w:start w:val="4"/>
      <w:numFmt w:val="decimal"/>
      <w:lvlText w:val="%1.%2."/>
      <w:lvlJc w:val="left"/>
      <w:pPr>
        <w:ind w:left="894" w:hanging="540"/>
      </w:pPr>
      <w:rPr>
        <w:rFonts w:hint="default"/>
        <w:i/>
      </w:rPr>
    </w:lvl>
    <w:lvl w:ilvl="2">
      <w:start w:val="1"/>
      <w:numFmt w:val="decimal"/>
      <w:lvlText w:val="%1.%2.%3."/>
      <w:lvlJc w:val="left"/>
      <w:pPr>
        <w:ind w:left="1428" w:hanging="720"/>
      </w:pPr>
      <w:rPr>
        <w:rFonts w:hint="default"/>
        <w:i/>
      </w:rPr>
    </w:lvl>
    <w:lvl w:ilvl="3">
      <w:start w:val="1"/>
      <w:numFmt w:val="decimal"/>
      <w:lvlText w:val="%1.%2.%3.%4."/>
      <w:lvlJc w:val="left"/>
      <w:pPr>
        <w:ind w:left="1782" w:hanging="720"/>
      </w:pPr>
      <w:rPr>
        <w:rFonts w:hint="default"/>
        <w:i/>
      </w:rPr>
    </w:lvl>
    <w:lvl w:ilvl="4">
      <w:start w:val="1"/>
      <w:numFmt w:val="decimal"/>
      <w:lvlText w:val="%1.%2.%3.%4.%5."/>
      <w:lvlJc w:val="left"/>
      <w:pPr>
        <w:ind w:left="2496" w:hanging="1080"/>
      </w:pPr>
      <w:rPr>
        <w:rFonts w:hint="default"/>
        <w:i/>
      </w:rPr>
    </w:lvl>
    <w:lvl w:ilvl="5">
      <w:start w:val="1"/>
      <w:numFmt w:val="decimal"/>
      <w:lvlText w:val="%1.%2.%3.%4.%5.%6."/>
      <w:lvlJc w:val="left"/>
      <w:pPr>
        <w:ind w:left="2850" w:hanging="1080"/>
      </w:pPr>
      <w:rPr>
        <w:rFonts w:hint="default"/>
        <w:i/>
      </w:rPr>
    </w:lvl>
    <w:lvl w:ilvl="6">
      <w:start w:val="1"/>
      <w:numFmt w:val="decimal"/>
      <w:lvlText w:val="%1.%2.%3.%4.%5.%6.%7."/>
      <w:lvlJc w:val="left"/>
      <w:pPr>
        <w:ind w:left="3564" w:hanging="1440"/>
      </w:pPr>
      <w:rPr>
        <w:rFonts w:hint="default"/>
        <w:i/>
      </w:rPr>
    </w:lvl>
    <w:lvl w:ilvl="7">
      <w:start w:val="1"/>
      <w:numFmt w:val="decimal"/>
      <w:lvlText w:val="%1.%2.%3.%4.%5.%6.%7.%8."/>
      <w:lvlJc w:val="left"/>
      <w:pPr>
        <w:ind w:left="3918" w:hanging="1440"/>
      </w:pPr>
      <w:rPr>
        <w:rFonts w:hint="default"/>
        <w:i/>
      </w:rPr>
    </w:lvl>
    <w:lvl w:ilvl="8">
      <w:start w:val="1"/>
      <w:numFmt w:val="decimal"/>
      <w:lvlText w:val="%1.%2.%3.%4.%5.%6.%7.%8.%9."/>
      <w:lvlJc w:val="left"/>
      <w:pPr>
        <w:ind w:left="4632" w:hanging="1800"/>
      </w:pPr>
      <w:rPr>
        <w:rFonts w:hint="default"/>
        <w:i/>
      </w:rPr>
    </w:lvl>
  </w:abstractNum>
  <w:abstractNum w:abstractNumId="34" w15:restartNumberingAfterBreak="0">
    <w:nsid w:val="5F811A49"/>
    <w:multiLevelType w:val="multilevel"/>
    <w:tmpl w:val="B218E17C"/>
    <w:lvl w:ilvl="0">
      <w:start w:val="7"/>
      <w:numFmt w:val="decimal"/>
      <w:lvlText w:val="8.%1."/>
      <w:lvlJc w:val="left"/>
      <w:pPr>
        <w:ind w:left="360" w:hanging="360"/>
      </w:pPr>
      <w:rPr>
        <w:rFonts w:hint="default"/>
      </w:rPr>
    </w:lvl>
    <w:lvl w:ilvl="1">
      <w:start w:val="1"/>
      <w:numFmt w:val="decimal"/>
      <w:lvlText w:val="%1.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1415833"/>
    <w:multiLevelType w:val="multilevel"/>
    <w:tmpl w:val="123E334E"/>
    <w:lvl w:ilvl="0">
      <w:start w:val="3"/>
      <w:numFmt w:val="decimal"/>
      <w:lvlText w:val="%1."/>
      <w:lvlJc w:val="left"/>
      <w:pPr>
        <w:ind w:left="360" w:hanging="360"/>
      </w:pPr>
      <w:rPr>
        <w:rFonts w:hint="default"/>
      </w:rPr>
    </w:lvl>
    <w:lvl w:ilvl="1">
      <w:start w:val="1"/>
      <w:numFmt w:val="decimal"/>
      <w:lvlText w:val="3.%2."/>
      <w:lvlJc w:val="left"/>
      <w:pPr>
        <w:ind w:left="432" w:hanging="432"/>
      </w:pPr>
      <w:rPr>
        <w:rFonts w:cs="Times New Roman" w:hint="default"/>
        <w:strike w:val="0"/>
      </w:rPr>
    </w:lvl>
    <w:lvl w:ilvl="2">
      <w:start w:val="1"/>
      <w:numFmt w:val="decimal"/>
      <w:lvlText w:val="%1.1.2."/>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2AB7310"/>
    <w:multiLevelType w:val="multilevel"/>
    <w:tmpl w:val="BE463BA4"/>
    <w:lvl w:ilvl="0">
      <w:start w:val="1"/>
      <w:numFmt w:val="decimal"/>
      <w:lvlText w:val="11.%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37" w15:restartNumberingAfterBreak="0">
    <w:nsid w:val="64E57C10"/>
    <w:multiLevelType w:val="multilevel"/>
    <w:tmpl w:val="9E862C28"/>
    <w:lvl w:ilvl="0">
      <w:start w:val="1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6DF3649"/>
    <w:multiLevelType w:val="hybridMultilevel"/>
    <w:tmpl w:val="E56882AE"/>
    <w:lvl w:ilvl="0" w:tplc="DFBCCC5E">
      <w:start w:val="1"/>
      <w:numFmt w:val="decimal"/>
      <w:lvlText w:val="13.%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9" w15:restartNumberingAfterBreak="0">
    <w:nsid w:val="679D44D9"/>
    <w:multiLevelType w:val="multilevel"/>
    <w:tmpl w:val="A93CD004"/>
    <w:lvl w:ilvl="0">
      <w:start w:val="1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691B0D9F"/>
    <w:multiLevelType w:val="hybridMultilevel"/>
    <w:tmpl w:val="061A5C7E"/>
    <w:lvl w:ilvl="0" w:tplc="90FCBD7E">
      <w:start w:val="1"/>
      <w:numFmt w:val="decimal"/>
      <w:lvlText w:val="16.%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1" w15:restartNumberingAfterBreak="0">
    <w:nsid w:val="696170FE"/>
    <w:multiLevelType w:val="hybridMultilevel"/>
    <w:tmpl w:val="12E41C84"/>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2" w15:restartNumberingAfterBreak="0">
    <w:nsid w:val="6AEE7879"/>
    <w:multiLevelType w:val="hybridMultilevel"/>
    <w:tmpl w:val="22DA5996"/>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3" w15:restartNumberingAfterBreak="0">
    <w:nsid w:val="6C5F5776"/>
    <w:multiLevelType w:val="hybridMultilevel"/>
    <w:tmpl w:val="0A56F7A8"/>
    <w:lvl w:ilvl="0" w:tplc="2148426E">
      <w:start w:val="3"/>
      <w:numFmt w:val="decimal"/>
      <w:lvlText w:val="9.%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4" w15:restartNumberingAfterBreak="0">
    <w:nsid w:val="6C97339B"/>
    <w:multiLevelType w:val="hybridMultilevel"/>
    <w:tmpl w:val="DC9019C4"/>
    <w:lvl w:ilvl="0" w:tplc="D81A12D6">
      <w:start w:val="1"/>
      <w:numFmt w:val="decimal"/>
      <w:lvlText w:val="10.%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5" w15:restartNumberingAfterBreak="0">
    <w:nsid w:val="6D477984"/>
    <w:multiLevelType w:val="hybridMultilevel"/>
    <w:tmpl w:val="40542C3E"/>
    <w:lvl w:ilvl="0" w:tplc="0425000F">
      <w:start w:val="1"/>
      <w:numFmt w:val="decimal"/>
      <w:lvlText w:val="%1."/>
      <w:lvlJc w:val="left"/>
      <w:pPr>
        <w:ind w:left="1080" w:hanging="360"/>
      </w:p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num w:numId="1">
    <w:abstractNumId w:val="11"/>
  </w:num>
  <w:num w:numId="2">
    <w:abstractNumId w:val="31"/>
  </w:num>
  <w:num w:numId="3">
    <w:abstractNumId w:val="42"/>
  </w:num>
  <w:num w:numId="4">
    <w:abstractNumId w:val="41"/>
  </w:num>
  <w:num w:numId="5">
    <w:abstractNumId w:val="19"/>
  </w:num>
  <w:num w:numId="6">
    <w:abstractNumId w:val="6"/>
  </w:num>
  <w:num w:numId="7">
    <w:abstractNumId w:val="28"/>
  </w:num>
  <w:num w:numId="8">
    <w:abstractNumId w:val="7"/>
  </w:num>
  <w:num w:numId="9">
    <w:abstractNumId w:val="45"/>
  </w:num>
  <w:num w:numId="10">
    <w:abstractNumId w:val="22"/>
  </w:num>
  <w:num w:numId="11">
    <w:abstractNumId w:val="14"/>
  </w:num>
  <w:num w:numId="12">
    <w:abstractNumId w:val="4"/>
  </w:num>
  <w:num w:numId="13">
    <w:abstractNumId w:val="9"/>
  </w:num>
  <w:num w:numId="14">
    <w:abstractNumId w:val="32"/>
  </w:num>
  <w:num w:numId="15">
    <w:abstractNumId w:val="29"/>
  </w:num>
  <w:num w:numId="16">
    <w:abstractNumId w:val="24"/>
  </w:num>
  <w:num w:numId="17">
    <w:abstractNumId w:val="3"/>
  </w:num>
  <w:num w:numId="18">
    <w:abstractNumId w:val="35"/>
  </w:num>
  <w:num w:numId="19">
    <w:abstractNumId w:val="12"/>
  </w:num>
  <w:num w:numId="20">
    <w:abstractNumId w:val="30"/>
  </w:num>
  <w:num w:numId="21">
    <w:abstractNumId w:val="21"/>
  </w:num>
  <w:num w:numId="22">
    <w:abstractNumId w:val="25"/>
  </w:num>
  <w:num w:numId="23">
    <w:abstractNumId w:val="26"/>
  </w:num>
  <w:num w:numId="24">
    <w:abstractNumId w:val="43"/>
  </w:num>
  <w:num w:numId="25">
    <w:abstractNumId w:val="34"/>
  </w:num>
  <w:num w:numId="26">
    <w:abstractNumId w:val="13"/>
  </w:num>
  <w:num w:numId="27">
    <w:abstractNumId w:val="17"/>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27"/>
  </w:num>
  <w:num w:numId="30">
    <w:abstractNumId w:val="36"/>
  </w:num>
  <w:num w:numId="31">
    <w:abstractNumId w:val="39"/>
  </w:num>
  <w:num w:numId="32">
    <w:abstractNumId w:val="15"/>
  </w:num>
  <w:num w:numId="33">
    <w:abstractNumId w:val="38"/>
  </w:num>
  <w:num w:numId="34">
    <w:abstractNumId w:val="16"/>
  </w:num>
  <w:num w:numId="35">
    <w:abstractNumId w:val="20"/>
  </w:num>
  <w:num w:numId="36">
    <w:abstractNumId w:val="23"/>
  </w:num>
  <w:num w:numId="37">
    <w:abstractNumId w:val="2"/>
  </w:num>
  <w:num w:numId="38">
    <w:abstractNumId w:val="0"/>
  </w:num>
  <w:num w:numId="39">
    <w:abstractNumId w:val="40"/>
  </w:num>
  <w:num w:numId="40">
    <w:abstractNumId w:val="8"/>
  </w:num>
  <w:num w:numId="41">
    <w:abstractNumId w:val="10"/>
  </w:num>
  <w:num w:numId="42">
    <w:abstractNumId w:val="33"/>
  </w:num>
  <w:num w:numId="43">
    <w:abstractNumId w:val="1"/>
  </w:num>
  <w:num w:numId="44">
    <w:abstractNumId w:val="18"/>
  </w:num>
  <w:num w:numId="45">
    <w:abstractNumId w:val="37"/>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1228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916"/>
    <w:rsid w:val="00017C88"/>
    <w:rsid w:val="0004665A"/>
    <w:rsid w:val="00060947"/>
    <w:rsid w:val="00073127"/>
    <w:rsid w:val="000913FC"/>
    <w:rsid w:val="000E4F8D"/>
    <w:rsid w:val="00110BCA"/>
    <w:rsid w:val="00124999"/>
    <w:rsid w:val="001A4260"/>
    <w:rsid w:val="001A7D04"/>
    <w:rsid w:val="001B434F"/>
    <w:rsid w:val="001D4CFB"/>
    <w:rsid w:val="002008A2"/>
    <w:rsid w:val="0022269C"/>
    <w:rsid w:val="0026456A"/>
    <w:rsid w:val="00276101"/>
    <w:rsid w:val="002835BB"/>
    <w:rsid w:val="00293449"/>
    <w:rsid w:val="002F254F"/>
    <w:rsid w:val="00354059"/>
    <w:rsid w:val="00362B41"/>
    <w:rsid w:val="00386472"/>
    <w:rsid w:val="00394DCB"/>
    <w:rsid w:val="00397A42"/>
    <w:rsid w:val="003A0707"/>
    <w:rsid w:val="003B2A9C"/>
    <w:rsid w:val="003D76F1"/>
    <w:rsid w:val="003F6697"/>
    <w:rsid w:val="004110BE"/>
    <w:rsid w:val="00422A99"/>
    <w:rsid w:val="00435A13"/>
    <w:rsid w:val="0044084D"/>
    <w:rsid w:val="004A3512"/>
    <w:rsid w:val="004C1391"/>
    <w:rsid w:val="0050252A"/>
    <w:rsid w:val="00546204"/>
    <w:rsid w:val="00551E24"/>
    <w:rsid w:val="00557534"/>
    <w:rsid w:val="00560A92"/>
    <w:rsid w:val="0056160C"/>
    <w:rsid w:val="00564569"/>
    <w:rsid w:val="00566D45"/>
    <w:rsid w:val="00581916"/>
    <w:rsid w:val="005927C1"/>
    <w:rsid w:val="005B5CE1"/>
    <w:rsid w:val="005B7641"/>
    <w:rsid w:val="005E3AED"/>
    <w:rsid w:val="005E45BB"/>
    <w:rsid w:val="00602834"/>
    <w:rsid w:val="00680609"/>
    <w:rsid w:val="006E16BD"/>
    <w:rsid w:val="006F3BB9"/>
    <w:rsid w:val="006F72D7"/>
    <w:rsid w:val="007056E1"/>
    <w:rsid w:val="0070684C"/>
    <w:rsid w:val="00713327"/>
    <w:rsid w:val="0075695A"/>
    <w:rsid w:val="0076054B"/>
    <w:rsid w:val="00793A3C"/>
    <w:rsid w:val="007A1DE8"/>
    <w:rsid w:val="007D2BF1"/>
    <w:rsid w:val="007D54FC"/>
    <w:rsid w:val="007E6305"/>
    <w:rsid w:val="007F2974"/>
    <w:rsid w:val="007F55B0"/>
    <w:rsid w:val="008145F3"/>
    <w:rsid w:val="00816877"/>
    <w:rsid w:val="00835858"/>
    <w:rsid w:val="0084562D"/>
    <w:rsid w:val="00883C30"/>
    <w:rsid w:val="008919F2"/>
    <w:rsid w:val="0089276C"/>
    <w:rsid w:val="008D4634"/>
    <w:rsid w:val="008F0B50"/>
    <w:rsid w:val="0091786B"/>
    <w:rsid w:val="00932CDE"/>
    <w:rsid w:val="009370A4"/>
    <w:rsid w:val="009709A8"/>
    <w:rsid w:val="00976F7E"/>
    <w:rsid w:val="009B2161"/>
    <w:rsid w:val="009C5EDE"/>
    <w:rsid w:val="009E7F4A"/>
    <w:rsid w:val="00A10E66"/>
    <w:rsid w:val="00A1244E"/>
    <w:rsid w:val="00A14D83"/>
    <w:rsid w:val="00A15A0D"/>
    <w:rsid w:val="00A16769"/>
    <w:rsid w:val="00A96B14"/>
    <w:rsid w:val="00AD2EA7"/>
    <w:rsid w:val="00AE7DDE"/>
    <w:rsid w:val="00B12336"/>
    <w:rsid w:val="00B81632"/>
    <w:rsid w:val="00BC1A62"/>
    <w:rsid w:val="00BD078E"/>
    <w:rsid w:val="00BD3CCF"/>
    <w:rsid w:val="00BF4D7C"/>
    <w:rsid w:val="00C110FE"/>
    <w:rsid w:val="00C24F66"/>
    <w:rsid w:val="00C27B07"/>
    <w:rsid w:val="00C41FC5"/>
    <w:rsid w:val="00C83346"/>
    <w:rsid w:val="00C84337"/>
    <w:rsid w:val="00C90E39"/>
    <w:rsid w:val="00CA583B"/>
    <w:rsid w:val="00CA5F0B"/>
    <w:rsid w:val="00CD3A9E"/>
    <w:rsid w:val="00CF2B77"/>
    <w:rsid w:val="00CF4303"/>
    <w:rsid w:val="00D012CD"/>
    <w:rsid w:val="00D25033"/>
    <w:rsid w:val="00D40650"/>
    <w:rsid w:val="00D559F8"/>
    <w:rsid w:val="00D8202D"/>
    <w:rsid w:val="00D82747"/>
    <w:rsid w:val="00DB573E"/>
    <w:rsid w:val="00DD0C08"/>
    <w:rsid w:val="00DF44DF"/>
    <w:rsid w:val="00E023F6"/>
    <w:rsid w:val="00E03DBB"/>
    <w:rsid w:val="00E30BA5"/>
    <w:rsid w:val="00E576CA"/>
    <w:rsid w:val="00E6194D"/>
    <w:rsid w:val="00EE4FCE"/>
    <w:rsid w:val="00EF26DE"/>
    <w:rsid w:val="00F06896"/>
    <w:rsid w:val="00F122D1"/>
    <w:rsid w:val="00F25A4E"/>
    <w:rsid w:val="00F9645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oNotEmbedSmartTags/>
  <w:decimalSymbol w:val=","/>
  <w:listSeparator w:val=";"/>
  <w14:docId w14:val="16156D67"/>
  <w15:docId w15:val="{5A32E456-3F64-413A-91A1-219B84FBF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
    <w:name w:val="Pealkiri"/>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99"/>
    <w:rsid w:val="00706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E6305"/>
    <w:pPr>
      <w:spacing w:line="240" w:lineRule="auto"/>
    </w:pPr>
    <w:rPr>
      <w:rFonts w:cs="Mangal"/>
      <w:sz w:val="20"/>
      <w:szCs w:val="18"/>
    </w:rPr>
  </w:style>
  <w:style w:type="character" w:customStyle="1" w:styleId="FootnoteTextChar">
    <w:name w:val="Footnote Text Char"/>
    <w:basedOn w:val="DefaultParagraphFont"/>
    <w:link w:val="FootnoteText"/>
    <w:uiPriority w:val="99"/>
    <w:semiHidden/>
    <w:rsid w:val="007E6305"/>
    <w:rPr>
      <w:rFonts w:eastAsia="SimSun" w:cs="Mangal"/>
      <w:kern w:val="1"/>
      <w:szCs w:val="18"/>
      <w:lang w:eastAsia="zh-CN" w:bidi="hi-IN"/>
    </w:rPr>
  </w:style>
  <w:style w:type="character" w:styleId="FootnoteReference">
    <w:name w:val="footnote reference"/>
    <w:basedOn w:val="DefaultParagraphFont"/>
    <w:uiPriority w:val="99"/>
    <w:rsid w:val="007E6305"/>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eur-lex.europa.eu/legal-content/ET/TXT/PDF/?uri=OJ:JOL_2014_150_R_0005&amp;from=ET"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8B452ED4-6DFC-4C16-9538-20DF5AA5E7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4599</Words>
  <Characters>26218</Characters>
  <Application>Microsoft Office Word</Application>
  <DocSecurity>0</DocSecurity>
  <Lines>218</Lines>
  <Paragraphs>61</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
      <vt:lpstr/>
    </vt:vector>
  </TitlesOfParts>
  <Company/>
  <LinksUpToDate>false</LinksUpToDate>
  <CharactersWithSpaces>30756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Aivi Kuivonen</cp:lastModifiedBy>
  <cp:revision>4</cp:revision>
  <cp:lastPrinted>2014-04-02T13:57:00Z</cp:lastPrinted>
  <dcterms:created xsi:type="dcterms:W3CDTF">2019-04-29T11:24:00Z</dcterms:created>
  <dcterms:modified xsi:type="dcterms:W3CDTF">2020-04-30T06:04:00Z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docType">
    <vt:lpwstr>{dokumendi liik}</vt:lpwstr>
  </property>
  <property fmtid="{D5CDD505-2E9C-101B-9397-08002B2CF9AE}" pid="9" name="delta_regNumber">
    <vt:lpwstr>{viit}</vt:lpwstr>
  </property>
  <property fmtid="{D5CDD505-2E9C-101B-9397-08002B2CF9AE}" pid="10" name="delta_regDateTime">
    <vt:lpwstr>{reg kpv}</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signerName">
    <vt:lpwstr>{Allkirjastaja nimi}</vt:lpwstr>
  </property>
  <property fmtid="{D5CDD505-2E9C-101B-9397-08002B2CF9AE}" pid="16" name="delta_signerJobTitle">
    <vt:lpwstr>{allkirjastaja ametinimetus}</vt:lpwstr>
  </property>
  <property fmtid="{D5CDD505-2E9C-101B-9397-08002B2CF9AE}" pid="17" name="delta_whoseName">
    <vt:lpwstr>{Kelle}</vt:lpwstr>
  </property>
</Properties>
</file>